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4"/>
          <w:szCs w:val="24"/>
        </w:rPr>
      </w:pPr>
      <w:r>
        <w:rPr>
          <w:rFonts w:eastAsia="MS Mincho;ＭＳ 明朝"/>
          <w:sz w:val="24"/>
          <w:szCs w:val="24"/>
          <w:lang w:eastAsia="en-US"/>
        </w:rPr>
        <w:t>Администрация муниципального района Благоварский район</w:t>
      </w:r>
      <w:r>
        <w:rPr>
          <w:rFonts w:eastAsia="MS Mincho;ＭＳ 明朝"/>
          <w:sz w:val="24"/>
          <w:szCs w:val="24"/>
          <w:lang w:val="be-BY" w:eastAsia="en-US"/>
        </w:rPr>
        <w:t xml:space="preserve"> Республики Башкортостан</w:t>
      </w:r>
    </w:p>
    <w:p>
      <w:pPr>
        <w:pStyle w:val="Normal"/>
        <w:tabs>
          <w:tab w:val="clear" w:pos="720"/>
          <w:tab w:val="left" w:pos="360" w:leader="none"/>
        </w:tabs>
        <w:jc w:val="center"/>
        <w:rPr>
          <w:rFonts w:eastAsia="MS Mincho;ＭＳ 明朝"/>
          <w:b/>
          <w:b/>
          <w:bCs/>
          <w:sz w:val="24"/>
          <w:szCs w:val="24"/>
          <w:lang w:eastAsia="en-US"/>
        </w:rPr>
      </w:pPr>
      <w:r>
        <w:rPr>
          <w:rFonts w:eastAsia="MS Mincho;ＭＳ 明朝"/>
          <w:b/>
          <w:bCs/>
          <w:sz w:val="24"/>
          <w:szCs w:val="24"/>
          <w:lang w:eastAsia="en-US"/>
        </w:rPr>
        <w:t>Муниципальное общеобразовательное бюджетное учреждение</w:t>
      </w:r>
    </w:p>
    <w:p>
      <w:pPr>
        <w:pStyle w:val="Normal"/>
        <w:tabs>
          <w:tab w:val="clear" w:pos="720"/>
          <w:tab w:val="left" w:pos="360" w:leader="none"/>
        </w:tabs>
        <w:jc w:val="center"/>
        <w:rPr>
          <w:rFonts w:eastAsia="MS Mincho;ＭＳ 明朝"/>
          <w:b/>
          <w:b/>
          <w:bCs/>
          <w:sz w:val="24"/>
          <w:szCs w:val="24"/>
          <w:lang w:eastAsia="en-US"/>
        </w:rPr>
      </w:pPr>
      <w:r>
        <w:rPr>
          <w:rFonts w:eastAsia="MS Mincho;ＭＳ 明朝"/>
          <w:b/>
          <w:bCs/>
          <w:sz w:val="24"/>
          <w:szCs w:val="24"/>
          <w:lang w:eastAsia="en-US"/>
        </w:rPr>
        <w:t>средняя общеобразовательная школа с. Мирный</w:t>
      </w:r>
    </w:p>
    <w:p>
      <w:pPr>
        <w:pStyle w:val="Normal"/>
        <w:pBdr>
          <w:bottom w:val="single" w:sz="12" w:space="1" w:color="000000"/>
        </w:pBdr>
        <w:tabs>
          <w:tab w:val="clear" w:pos="720"/>
          <w:tab w:val="left" w:pos="360" w:leader="none"/>
        </w:tabs>
        <w:jc w:val="center"/>
        <w:rPr>
          <w:b/>
          <w:b/>
          <w:bCs/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  <w:t>муниципального района Благоварский район Республики Башкортостан</w:t>
      </w:r>
    </w:p>
    <w:p>
      <w:pPr>
        <w:pStyle w:val="Normal"/>
        <w:tabs>
          <w:tab w:val="clear" w:pos="720"/>
          <w:tab w:val="left" w:pos="360" w:leader="none"/>
        </w:tabs>
        <w:spacing w:lineRule="auto" w:line="276" w:before="0" w:after="0"/>
        <w:jc w:val="center"/>
        <w:rPr>
          <w:rFonts w:ascii="Times New Roman" w:hAnsi="Times New Roman"/>
          <w:b/>
          <w:b/>
          <w:bCs/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  <w:t>(МОБУ СОШ с. Мирный)</w:t>
      </w:r>
    </w:p>
    <w:p>
      <w:pPr>
        <w:pStyle w:val="Normal"/>
        <w:tabs>
          <w:tab w:val="clear" w:pos="720"/>
          <w:tab w:val="left" w:pos="360" w:leader="none"/>
        </w:tabs>
        <w:spacing w:lineRule="auto" w:line="276" w:before="0" w:after="0"/>
        <w:jc w:val="center"/>
        <w:rPr>
          <w:rFonts w:ascii="Times New Roman" w:hAnsi="Times New Roman"/>
          <w:b/>
          <w:b/>
          <w:bCs/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</w:r>
    </w:p>
    <w:p>
      <w:pPr>
        <w:pStyle w:val="Style20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Аналитический отчет мониторинга профессиональных</w:t>
      </w:r>
    </w:p>
    <w:p>
      <w:pPr>
        <w:pStyle w:val="Style20"/>
        <w:spacing w:lineRule="auto" w:line="276" w:before="0" w:after="0"/>
        <w:ind w:left="856" w:right="858" w:hanging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предпочтений и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склонностей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</w:p>
    <w:p>
      <w:pPr>
        <w:pStyle w:val="Style20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6-11 классов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2022 году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666" w:leader="none"/>
        </w:tabs>
        <w:spacing w:lineRule="auto" w:line="276" w:before="196" w:after="0"/>
        <w:ind w:left="107" w:right="119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Наименование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общеобразовательной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организации,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принявшей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участие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мониторинге: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ОБУ СОШ с. Мирный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27" w:leader="none"/>
        </w:tabs>
        <w:spacing w:lineRule="auto" w:line="276" w:before="1" w:after="0"/>
        <w:ind w:left="107" w:right="121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Количество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обучающихся,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принявших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участие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в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мониторинге:</w:t>
      </w:r>
      <w:r>
        <w:rPr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168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94" w:leader="none"/>
        </w:tabs>
        <w:spacing w:lineRule="auto" w:line="276" w:before="0" w:after="0"/>
        <w:ind w:left="107" w:right="121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Форма проведения мониторинга (электронный опрос/анкетирование и т.д.):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из самых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различных форм проведения (тестирование закрытого типа, опросники в электронных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форматах)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дети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выбрали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ответы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вопросы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открытого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типа,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анкетирование</w:t>
      </w:r>
      <w:r>
        <w:rPr>
          <w:rFonts w:eastAsia="Times New Roman" w:cs="Times New Roman"/>
          <w:spacing w:val="1"/>
          <w:sz w:val="24"/>
          <w:szCs w:val="24"/>
          <w:lang w:val="ru-RU" w:eastAsia="en-US" w:bidi="ar-SA"/>
        </w:rPr>
        <w:t>.</w:t>
      </w:r>
      <w:r>
        <w:rPr>
          <w:spacing w:val="70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31" w:leader="none"/>
        </w:tabs>
        <w:spacing w:lineRule="auto" w:line="276" w:before="0" w:after="0"/>
        <w:ind w:left="107" w:right="12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Общее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состояние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системы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работы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по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самоопределению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и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профессиональной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ориентации обучающихся и молодёжи в общеобразовательной организации</w:t>
      </w:r>
      <w:r>
        <w:rPr>
          <w:sz w:val="24"/>
          <w:szCs w:val="24"/>
        </w:rPr>
        <w:t>: одной из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главных задач школы является самоопределение и самореализация обучающихся в выборе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профессии. Опросы в 2022 г.г. показали, что у обучающихся 6-11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классов произошло постепенное </w:t>
      </w:r>
      <w:r>
        <w:rPr>
          <w:color w:val="171717"/>
          <w:sz w:val="24"/>
          <w:szCs w:val="24"/>
        </w:rPr>
        <w:t>развитие личности в приобретении познавательного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опыта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интереса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к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профессиональной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деятельности;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представления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о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собственных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интересах и возможностях; приобретение первоначального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опыта в различных сферах социально-профессиональной практики: технике, искусстве,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медицине, сельском хозяйстве, экономике и культуре. Этому способствовало участие в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акциях День открытых дверей (посещение СПОУ, ВУЗ), что позволяло соотнести свои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индивидуальные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возможности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с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требованиями,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предъявляемыми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профессиональной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деятельностью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к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человеку.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Также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проведение</w:t>
      </w:r>
      <w:r>
        <w:rPr>
          <w:rFonts w:eastAsia="Times New Roman" w:cs="Times New Roman"/>
          <w:color w:val="171717"/>
          <w:sz w:val="24"/>
          <w:szCs w:val="24"/>
          <w:lang w:val="ru-RU" w:eastAsia="en-US" w:bidi="ar-SA"/>
        </w:rPr>
        <w:t xml:space="preserve"> занятий 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по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предпрофильной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подготовке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«</w:t>
      </w:r>
      <w:r>
        <w:rPr>
          <w:rFonts w:eastAsia="Times New Roman" w:cs="Times New Roman"/>
          <w:color w:val="171717"/>
          <w:sz w:val="24"/>
          <w:szCs w:val="24"/>
          <w:lang w:val="ru-RU" w:eastAsia="en-US" w:bidi="ar-SA"/>
        </w:rPr>
        <w:t>Билет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в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будущее»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педагогом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–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психологом</w:t>
      </w:r>
      <w:r>
        <w:rPr>
          <w:color w:val="171717"/>
          <w:spacing w:val="7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школы</w:t>
      </w:r>
      <w:r>
        <w:rPr>
          <w:color w:val="171717"/>
          <w:spacing w:val="-67"/>
          <w:sz w:val="24"/>
          <w:szCs w:val="24"/>
        </w:rPr>
        <w:t xml:space="preserve"> </w:t>
      </w:r>
      <w:r>
        <w:rPr>
          <w:rFonts w:eastAsia="Times New Roman" w:cs="Times New Roman"/>
          <w:color w:val="171717"/>
          <w:sz w:val="24"/>
          <w:szCs w:val="24"/>
          <w:lang w:val="ru-RU" w:eastAsia="en-US" w:bidi="ar-SA"/>
        </w:rPr>
        <w:t>Нигматуллиной Р.А.</w:t>
      </w:r>
      <w:r>
        <w:rPr>
          <w:color w:val="171717"/>
          <w:sz w:val="24"/>
          <w:szCs w:val="24"/>
        </w:rPr>
        <w:t>.,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в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рамках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внеурочной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деятельности;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групповое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индивидуальное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консультирование с целью выявления и формирования адекватного принятия решения о</w:t>
      </w:r>
      <w:r>
        <w:rPr>
          <w:color w:val="171717"/>
          <w:spacing w:val="-67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выборе профиля обучения; формирование образовательного запроса, соответствующего</w:t>
      </w:r>
      <w:r>
        <w:rPr>
          <w:color w:val="171717"/>
          <w:spacing w:val="-67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интересам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способностям,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ценностным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ориентациям.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общеобразовательной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организации функционирует профориентационный стенд для совершения осознанного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выбора дальнейшей траектории обучения выпускников. На стенде не только важная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информация,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но 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фото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самих учащихся.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27" w:leader="none"/>
        </w:tabs>
        <w:spacing w:lineRule="auto" w:line="276" w:before="0" w:after="0"/>
        <w:ind w:left="107" w:right="12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Обозначить,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какие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условия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созданы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в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общеобразовательной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организации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для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совершения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осознанного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выбора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дальнейшей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траектории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обучения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реализуется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Программа профориентационной работы в рамках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профессиональное самоопределения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обучающихся «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Билет</w:t>
      </w:r>
      <w:r>
        <w:rPr>
          <w:sz w:val="24"/>
          <w:szCs w:val="24"/>
        </w:rPr>
        <w:t xml:space="preserve"> в будущее».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Поэтому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занятия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рамках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 ориентирования, поиску призвания учащихся выстраивают в своей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основе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личностно-ориентированный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подход.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Многокомпонентное,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комплексное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направление действует в рамках учебно-воспитательной работы, внеурочных занятий.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настоящий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момент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школьники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включены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большое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число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разнообразных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профориентационных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форматов: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профориентационных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методик,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которые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проходят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более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половины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общеобразовательных организаций, до экскурсий на предприятия, кружков, программ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предпрофессионального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обучения.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Кроме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того,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школьники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имеют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возможность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принимать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участие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различных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федеральных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проектах,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направленных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раннюю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профориентацию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(«Билет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будущее»,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«Большая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перемена»,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«Проектория»).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большое значение имеет наглядно-информационное оформление стендов, посвященное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дальнейшему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выбору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обучающимися.</w:t>
      </w:r>
      <w:r>
        <w:rPr>
          <w:spacing w:val="1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00" w:leader="none"/>
        </w:tabs>
        <w:spacing w:lineRule="auto" w:line="276" w:before="201" w:after="0"/>
        <w:ind w:left="107" w:right="121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Представить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перечень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основных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профориентационных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мероприятий,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в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которых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задействованы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учащиеся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общеобразовательной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организации: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использование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профориентационного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потенциала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различных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учебных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предметов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(образовательная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область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«Технология»);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система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практико-ориентированных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учебных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социальных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проектов,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реализуемых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внеклассной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деятельности;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экскурсии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предприятия.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Знакомство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перечнем профессий,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специальностей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СПО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ВПО;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предпрофильные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элективные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курсы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направленности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пробы;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специально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организованная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ориентационная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работа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учащимися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родителями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(диагностика, профессиональное и образовательное консультирование); знакомство 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опытом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профессионалов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различных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областях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(участие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познавательных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занятиях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проекта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«Проектория»);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проектно-исследовательская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деятельность.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55" w:leader="none"/>
        </w:tabs>
        <w:spacing w:lineRule="auto" w:line="276" w:before="200" w:after="0"/>
        <w:ind w:left="107" w:right="122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Указать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общее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количество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обучающихся,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охваченных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профориентационными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мероприятиями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−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представить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сведения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по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профориентации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детей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с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ОВЗ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общее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количество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обучающихся,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охваченных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профориентационными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мероприятиями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2022г.-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115</w:t>
      </w:r>
      <w:r>
        <w:rPr>
          <w:sz w:val="24"/>
          <w:szCs w:val="24"/>
        </w:rPr>
        <w:t xml:space="preserve"> обучающихся, из них по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профориентации детей с ОВЗ  - 4 обучающихся.</w:t>
      </w:r>
    </w:p>
    <w:p>
      <w:pPr>
        <w:pStyle w:val="1"/>
        <w:numPr>
          <w:ilvl w:val="0"/>
          <w:numId w:val="0"/>
        </w:numPr>
        <w:spacing w:lineRule="exact" w:line="319"/>
        <w:ind w:left="108" w:right="0" w:hanging="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Сведения</w:t>
      </w:r>
      <w:r>
        <w:rPr>
          <w:b w:val="false"/>
          <w:bCs w:val="false"/>
          <w:spacing w:val="-3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по</w:t>
      </w:r>
      <w:r>
        <w:rPr>
          <w:b w:val="false"/>
          <w:bCs w:val="false"/>
          <w:spacing w:val="-1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профориентации</w:t>
      </w:r>
      <w:r>
        <w:rPr>
          <w:b w:val="false"/>
          <w:bCs w:val="false"/>
          <w:spacing w:val="-2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детей</w:t>
      </w:r>
      <w:r>
        <w:rPr>
          <w:b w:val="false"/>
          <w:bCs w:val="false"/>
          <w:spacing w:val="-2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</w:t>
      </w:r>
      <w:r>
        <w:rPr>
          <w:b w:val="false"/>
          <w:bCs w:val="false"/>
          <w:spacing w:val="-4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ОВЗ:</w:t>
      </w:r>
    </w:p>
    <w:p>
      <w:pPr>
        <w:pStyle w:val="Style16"/>
        <w:numPr>
          <w:ilvl w:val="0"/>
          <w:numId w:val="0"/>
        </w:numPr>
        <w:ind w:left="508" w:right="11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Формы профессионально-ориентационной работы с детьми и подростками,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имеющими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отклонения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развитии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достаточно многообразны: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21" w:leader="none"/>
        </w:tabs>
        <w:spacing w:lineRule="exact" w:line="341" w:before="0" w:after="0"/>
        <w:ind w:left="1120" w:right="0" w:hanging="361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профессионально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ориентационные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беседы;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21" w:leader="none"/>
        </w:tabs>
        <w:spacing w:lineRule="exact" w:line="342" w:before="0" w:after="0"/>
        <w:ind w:left="1120" w:right="0" w:hanging="361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занятия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кружках,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мастерских;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20" w:leader="none"/>
          <w:tab w:val="left" w:pos="1121" w:leader="none"/>
        </w:tabs>
        <w:spacing w:lineRule="auto" w:line="240" w:before="0" w:after="0"/>
        <w:ind w:left="1120" w:right="111" w:hanging="36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экскурсии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предприятия,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профессиональные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учебные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учреждения,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службу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занятости;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20" w:leader="none"/>
          <w:tab w:val="left" w:pos="1121" w:leader="none"/>
        </w:tabs>
        <w:spacing w:lineRule="auto" w:line="240" w:before="0" w:after="0"/>
        <w:ind w:left="1120" w:right="0" w:hanging="361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встречи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специалистами;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20" w:leader="none"/>
          <w:tab w:val="left" w:pos="1121" w:leader="none"/>
        </w:tabs>
        <w:spacing w:lineRule="exact" w:line="342" w:before="0" w:after="0"/>
        <w:ind w:left="1120" w:right="0" w:hanging="361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участие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«днях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дверей»;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20" w:leader="none"/>
          <w:tab w:val="left" w:pos="1121" w:leader="none"/>
        </w:tabs>
        <w:spacing w:lineRule="exact" w:line="342" w:before="0" w:after="0"/>
        <w:ind w:left="1120" w:right="0" w:hanging="361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участие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конкурсах,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выставках,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ярмарках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изделий;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20" w:leader="none"/>
          <w:tab w:val="left" w:pos="1121" w:leader="none"/>
          <w:tab w:val="left" w:pos="3209" w:leader="none"/>
          <w:tab w:val="left" w:pos="4447" w:leader="none"/>
          <w:tab w:val="left" w:pos="5883" w:leader="none"/>
          <w:tab w:val="left" w:pos="7374" w:leader="none"/>
          <w:tab w:val="left" w:pos="8703" w:leader="none"/>
        </w:tabs>
        <w:spacing w:lineRule="auto" w:line="240" w:before="0" w:after="0"/>
        <w:ind w:left="1120" w:right="109" w:hanging="36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использование</w:t>
        <w:tab/>
        <w:t>средств</w:t>
        <w:tab/>
        <w:t>массовой</w:t>
        <w:tab/>
        <w:t>агитации:</w:t>
        <w:tab/>
        <w:t>стендов,</w:t>
        <w:tab/>
        <w:t>стенгазет,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фотоальбомов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 прочего.</w:t>
      </w:r>
    </w:p>
    <w:p>
      <w:pPr>
        <w:pStyle w:val="ListParagraph"/>
        <w:pageBreakBefore w:val="false"/>
        <w:numPr>
          <w:ilvl w:val="0"/>
          <w:numId w:val="1"/>
        </w:numPr>
        <w:tabs>
          <w:tab w:val="clear" w:pos="720"/>
          <w:tab w:val="left" w:pos="389" w:leader="none"/>
        </w:tabs>
        <w:spacing w:lineRule="auto" w:line="240" w:before="61" w:after="0"/>
        <w:ind w:left="388" w:right="0" w:hanging="282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Сведения</w:t>
      </w:r>
      <w:r>
        <w:rPr>
          <w:spacing w:val="-2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</w:t>
      </w:r>
      <w:r>
        <w:rPr>
          <w:spacing w:val="-5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количестве</w:t>
      </w:r>
      <w:r>
        <w:rPr>
          <w:spacing w:val="-3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участников</w:t>
      </w:r>
      <w:r>
        <w:rPr>
          <w:spacing w:val="-3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проектов</w:t>
      </w:r>
      <w:r>
        <w:rPr>
          <w:spacing w:val="-4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федеральных</w:t>
      </w:r>
      <w:r>
        <w:rPr>
          <w:spacing w:val="-3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проектов«Билет в будущее», «ПроеКТОрия», «Шоу профессий», «Большая перемена», «Каникулярные профориентационные школы» региональных проектов «</w:t>
      </w:r>
      <w:r>
        <w:rPr>
          <w:sz w:val="24"/>
          <w:szCs w:val="24"/>
          <w:u w:val="single"/>
          <w:lang w:val="en-US"/>
        </w:rPr>
        <w:t>PRO</w:t>
      </w:r>
      <w:r>
        <w:rPr>
          <w:sz w:val="24"/>
          <w:szCs w:val="24"/>
          <w:u w:val="single"/>
        </w:rPr>
        <w:t>колледж в рамках чемпионата Абилимпикс», «</w:t>
      </w:r>
      <w:r>
        <w:rPr>
          <w:sz w:val="24"/>
          <w:szCs w:val="24"/>
          <w:u w:val="single"/>
          <w:lang w:val="en-US"/>
        </w:rPr>
        <w:t>PROF</w:t>
      </w:r>
      <w:r>
        <w:rPr>
          <w:sz w:val="24"/>
          <w:szCs w:val="24"/>
          <w:u w:val="single"/>
        </w:rPr>
        <w:t>среда», «Единый день открытых дверей», «Профориентационные мастер-классы», муниципальные проекты и пр.</w:t>
      </w:r>
      <w:r>
        <w:rPr>
          <w:sz w:val="24"/>
          <w:szCs w:val="24"/>
        </w:rPr>
        <w:t>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377" w:leader="none"/>
          <w:tab w:val="left" w:pos="3118" w:leader="none"/>
        </w:tabs>
        <w:spacing w:lineRule="auto" w:line="276" w:before="48" w:after="0"/>
        <w:ind w:left="215" w:right="121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«Билет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будущее»:</w:t>
      </w:r>
      <w:r>
        <w:rPr>
          <w:spacing w:val="31"/>
          <w:sz w:val="24"/>
          <w:szCs w:val="24"/>
        </w:rPr>
        <w:t xml:space="preserve"> </w:t>
      </w:r>
      <w:r>
        <w:rPr>
          <w:spacing w:val="32"/>
          <w:sz w:val="24"/>
          <w:szCs w:val="24"/>
        </w:rPr>
        <w:t xml:space="preserve"> 20 </w:t>
      </w:r>
      <w:r>
        <w:rPr>
          <w:sz w:val="24"/>
          <w:szCs w:val="24"/>
        </w:rPr>
        <w:t>обучающихся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(из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них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дети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ОВЗ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33"/>
          <w:sz w:val="24"/>
          <w:szCs w:val="24"/>
        </w:rPr>
        <w:t xml:space="preserve"> 4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человека);</w:t>
      </w:r>
      <w:r>
        <w:rPr>
          <w:spacing w:val="-67"/>
          <w:sz w:val="24"/>
          <w:szCs w:val="24"/>
        </w:rPr>
        <w:t xml:space="preserve"> </w:t>
      </w:r>
    </w:p>
    <w:p>
      <w:pPr>
        <w:pStyle w:val="Style16"/>
        <w:numPr>
          <w:ilvl w:val="0"/>
          <w:numId w:val="0"/>
        </w:numPr>
        <w:tabs>
          <w:tab w:val="clear" w:pos="720"/>
          <w:tab w:val="left" w:pos="8529" w:leader="none"/>
        </w:tabs>
        <w:spacing w:lineRule="auto" w:line="276"/>
        <w:ind w:left="215" w:right="119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«ПроеКТОрия»,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«Шоу</w:t>
      </w:r>
      <w:r>
        <w:rPr>
          <w:spacing w:val="65"/>
          <w:sz w:val="24"/>
          <w:szCs w:val="24"/>
        </w:rPr>
        <w:t xml:space="preserve"> </w:t>
      </w:r>
      <w:r>
        <w:rPr>
          <w:sz w:val="24"/>
          <w:szCs w:val="24"/>
        </w:rPr>
        <w:t>профессий»:</w:t>
      </w:r>
      <w:r>
        <w:rPr>
          <w:spacing w:val="7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115</w:t>
      </w:r>
      <w:r>
        <w:rPr>
          <w:sz w:val="24"/>
          <w:szCs w:val="24"/>
        </w:rPr>
        <w:t>/68%;</w:t>
      </w:r>
      <w:r>
        <w:rPr>
          <w:spacing w:val="67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272" w:leader="none"/>
        </w:tabs>
        <w:spacing w:lineRule="auto" w:line="276" w:before="0" w:after="0"/>
        <w:ind w:left="215" w:right="122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«Большая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перемена»:</w:t>
      </w:r>
      <w:r>
        <w:rPr>
          <w:spacing w:val="38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15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272" w:leader="none"/>
        </w:tabs>
        <w:spacing w:lineRule="auto" w:line="276" w:before="0" w:after="0"/>
        <w:ind w:left="215" w:right="128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«Каникулярные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профориентационные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школы»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региональных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проектов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«PROколледж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рамках чемпионата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Абилимпикс»: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– 0.</w:t>
      </w:r>
    </w:p>
    <w:p>
      <w:pPr>
        <w:pStyle w:val="Style16"/>
        <w:numPr>
          <w:ilvl w:val="0"/>
          <w:numId w:val="0"/>
        </w:numPr>
        <w:spacing w:lineRule="exact" w:line="317"/>
        <w:ind w:left="108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«PROFсреда»: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0.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272" w:leader="none"/>
        </w:tabs>
        <w:spacing w:lineRule="auto" w:line="240" w:before="40" w:after="0"/>
        <w:ind w:left="214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«Единый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день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дверей»:</w:t>
      </w:r>
      <w:r>
        <w:rPr>
          <w:spacing w:val="-2"/>
          <w:sz w:val="24"/>
          <w:szCs w:val="24"/>
        </w:rPr>
        <w:t xml:space="preserve"> 21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обучающихся;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272" w:leader="none"/>
        </w:tabs>
        <w:spacing w:lineRule="auto" w:line="240" w:before="50" w:after="0"/>
        <w:ind w:left="214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«Профориентационные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мастер-классы»: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0.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272" w:leader="none"/>
        </w:tabs>
        <w:spacing w:lineRule="auto" w:line="240" w:before="48" w:after="0"/>
        <w:ind w:left="214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муниципальные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проекты (конкурсы)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пр.;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26" w:leader="none"/>
        </w:tabs>
        <w:spacing w:lineRule="auto" w:line="276" w:before="48" w:after="0"/>
        <w:ind w:left="107" w:right="117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Анализ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проведенных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профессиональных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диагностик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обучающихся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с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указанием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направлений будущей профессиональной деятельности, где выявлены предпочтения: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выявлены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высокие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показатели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предметно-действенного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наглядно-образного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видов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мышления,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что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говорит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спортивной,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хореографической,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театрализованной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направленности. А так же изобретатели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 гуманитарной среде, художники, дизайнеры.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динамику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развития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профориентационной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все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три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года</w:t>
      </w:r>
      <w:r>
        <w:rPr>
          <w:spacing w:val="71"/>
          <w:sz w:val="24"/>
          <w:szCs w:val="24"/>
        </w:rPr>
        <w:t xml:space="preserve"> </w:t>
      </w:r>
      <w:r>
        <w:rPr>
          <w:sz w:val="24"/>
          <w:szCs w:val="24"/>
        </w:rPr>
        <w:t>повлияла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творческая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сплоченность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всех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детей.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основе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одной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из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методик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лежит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теория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выбора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американского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профессора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Дж.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Холланда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(Голланда).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Опросник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предпочтений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Дж.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Холланда,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задумке</w:t>
      </w:r>
      <w:r>
        <w:rPr>
          <w:spacing w:val="71"/>
          <w:sz w:val="24"/>
          <w:szCs w:val="24"/>
        </w:rPr>
        <w:t xml:space="preserve"> </w:t>
      </w:r>
      <w:r>
        <w:rPr>
          <w:sz w:val="24"/>
          <w:szCs w:val="24"/>
        </w:rPr>
        <w:t>автора,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позволяет соотнести склонности и способности с различными профессиями для выбора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наиболее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подходящей.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основе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интересов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ценностных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ориентаций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Холланд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выделяет шесть профессионально-ориентированных типов личности: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реалистический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тип личности, интеллектуальный тип личности, социальный тип личности, офисный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(Конвенциальный), предпринимательский тип личности, артистический тип личности.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Мониторинги профессиональных предпочтений и склонностей у обучающихся МАОУ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СОШ № 1 выявили смешанные типы, как по Дж. Холланду, так и по Г. В.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Резапкиной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(соответственно),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так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как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данный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вариант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теста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профориентацию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Холланда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представляет собой интерпретацию и адаптацию американского варианта психологом-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профконсультантом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Г.В.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Резапкиной.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Реалистический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тип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личности пересекается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Предпринимательским   и Интеллектуальным типами личности, что позволяет говорить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хороших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показателях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когнитивных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характеристик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грамотном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плодотворном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организационном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видении.</w:t>
      </w:r>
      <w:r>
        <w:rPr>
          <w:spacing w:val="1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25" w:leader="none"/>
        </w:tabs>
        <w:spacing w:lineRule="auto" w:line="276" w:before="2" w:after="0"/>
        <w:ind w:left="107" w:right="119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Анализ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эффективности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участия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обучающихся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в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региональном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и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национальном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этапах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юниорского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движения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«Worldskills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Russia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Juniors»,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«Абилимпикс»:</w:t>
      </w:r>
      <w:r>
        <w:rPr>
          <w:spacing w:val="71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принимали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участие.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13" w:leader="none"/>
        </w:tabs>
        <w:spacing w:lineRule="auto" w:line="276" w:before="0" w:after="0"/>
        <w:ind w:left="107" w:right="119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Анализ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эффективности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участия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обучающихся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6-11-х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классов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во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Всероссийском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проекте «Билет в будущее».</w:t>
      </w:r>
      <w:r>
        <w:rPr>
          <w:sz w:val="24"/>
          <w:szCs w:val="24"/>
        </w:rPr>
        <w:t xml:space="preserve"> Образовательный проект «Билет в будущее» ориентирован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года обучения.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Наша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школа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данный проект реализовала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полном объёме,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следующим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этапам: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электронный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ресурс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(платформа);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тестирование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(онлайн-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диагностика); система очных (практических) мероприятий, реализуемых в субъектах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Российской Федерации в рамках формата «Фестиваль профессий «Билет в будущее»;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получение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рекомендаций участникам по построению индивидуального учебного плана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итогам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участия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проекте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«Билет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будущее»;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подготовка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педагогов-навигаторов.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35" w:leader="none"/>
        </w:tabs>
        <w:spacing w:lineRule="auto" w:line="276" w:before="0" w:after="0"/>
        <w:ind w:left="107" w:right="122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Анализ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эффективности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участия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обучающихся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1-4,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5-9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и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10-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11-х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классов</w:t>
      </w:r>
      <w:r>
        <w:rPr>
          <w:spacing w:val="70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открытых уроках «Проектория».</w:t>
      </w:r>
      <w:r>
        <w:rPr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В данном направлении профориентационной работы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наблюдается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значительный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рост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заинтересованности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не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только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со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стороны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ребят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родителей,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но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педагогов.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Важным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преимуществом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мероприятия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является его образовательный онлайн-формат, который дает возможность учащимся со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всей страны познакомиться с отраслями и профессиями будущего, получить из первых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рук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информацию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о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прорывных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индустриях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проектах,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узнать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о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современных</w:t>
      </w:r>
      <w:r>
        <w:rPr>
          <w:color w:val="171717"/>
          <w:spacing w:val="-67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инструментах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самоопределения,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принять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участие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в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онлайн-голосованиях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и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других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дистанционных</w:t>
      </w:r>
      <w:r>
        <w:rPr>
          <w:color w:val="171717"/>
          <w:spacing w:val="-4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формах</w:t>
      </w:r>
      <w:r>
        <w:rPr>
          <w:color w:val="171717"/>
          <w:spacing w:val="-2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работы.</w:t>
      </w:r>
    </w:p>
    <w:p>
      <w:pPr>
        <w:pStyle w:val="ListParagraph"/>
        <w:pageBreakBefore w:val="false"/>
        <w:numPr>
          <w:ilvl w:val="0"/>
          <w:numId w:val="1"/>
        </w:numPr>
        <w:tabs>
          <w:tab w:val="clear" w:pos="720"/>
          <w:tab w:val="left" w:pos="564" w:leader="none"/>
        </w:tabs>
        <w:spacing w:lineRule="auto" w:line="276" w:before="61" w:after="0"/>
        <w:ind w:left="107" w:right="12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Анализ аспектов, влияющих на динамику развития профориентационной работы 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районе за 2022и 2023 годы.</w:t>
      </w:r>
      <w:r>
        <w:rPr>
          <w:sz w:val="24"/>
          <w:szCs w:val="24"/>
        </w:rPr>
        <w:t xml:space="preserve"> Систематическая вовлеченность максимума обучающихся в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профориентационный процесс позволяет говорить о серьезной и особенной обратной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связи абсолютно на каждом занятии в этой области. Когда индивидуальность узнает 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лучшем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себе,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чем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прежде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только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догадывался,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его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личность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раскрывается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развивается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самых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лучших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направлениях,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что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способствует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высокой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групповой,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систематической динамике начиная с глубоко проработанной личностной подготовки,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целеустремленной,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сплоченной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команде.</w:t>
      </w:r>
      <w:r>
        <w:rPr>
          <w:spacing w:val="1"/>
          <w:sz w:val="24"/>
          <w:szCs w:val="24"/>
        </w:rPr>
        <w:t xml:space="preserve"> </w:t>
      </w:r>
    </w:p>
    <w:p>
      <w:pPr>
        <w:pStyle w:val="Style16"/>
        <w:numPr>
          <w:ilvl w:val="0"/>
          <w:numId w:val="0"/>
        </w:numPr>
        <w:ind w:left="108" w:right="115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целью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повышения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результативности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профориентационной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необходимо: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109" w:leader="none"/>
        </w:tabs>
        <w:spacing w:lineRule="auto" w:line="240" w:before="0" w:after="0"/>
        <w:ind w:left="508" w:right="105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- Проведение с 7-8-го класса психологических исследований о влиянии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темперамента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выбор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профессии,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изучения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личностных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особенностей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обучающихся,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оценки 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профессиональных возможностей;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109" w:leader="none"/>
        </w:tabs>
        <w:spacing w:lineRule="auto" w:line="240" w:before="0" w:after="0"/>
        <w:ind w:left="508" w:right="103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- Активное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использование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возможности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Интернет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целью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взаимодействия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учебными заведениями.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109" w:leader="none"/>
        </w:tabs>
        <w:spacing w:lineRule="auto" w:line="240" w:before="0" w:after="0"/>
        <w:ind w:left="508" w:right="111" w:hanging="0"/>
        <w:jc w:val="both"/>
        <w:rPr>
          <w:rFonts w:ascii="Times New Roman" w:hAnsi="Times New Roman"/>
          <w:sz w:val="24"/>
          <w:szCs w:val="24"/>
        </w:rPr>
      </w:pPr>
      <w:r>
        <w:rPr>
          <w:spacing w:val="1"/>
          <w:sz w:val="24"/>
          <w:szCs w:val="24"/>
        </w:rPr>
        <w:t>- Ориентировать обучающихся на выбор профессий, востребованных в</w:t>
      </w:r>
      <w:r>
        <w:rPr>
          <w:spacing w:val="-6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нашем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регионе.</w:t>
      </w:r>
    </w:p>
    <w:p>
      <w:pPr>
        <w:pStyle w:val="ListParagraph"/>
        <w:numPr>
          <w:ilvl w:val="0"/>
          <w:numId w:val="1"/>
        </w:numPr>
        <w:tabs>
          <w:tab w:val="left" w:pos="720" w:leader="none"/>
        </w:tabs>
        <w:spacing w:lineRule="auto" w:line="276" w:before="1" w:after="0"/>
        <w:ind w:left="107" w:right="124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Управленческие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решения,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которые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были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приняты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в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общеобразовательной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организации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в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сфере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выявления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профессиональных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предпочтений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и</w:t>
      </w:r>
      <w:r>
        <w:rPr>
          <w:spacing w:val="1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склонностей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обучающихся, а также работы по профессиональной ориентации и самоопределению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обучающихся (протоколы заседаний, приказы, нормативные акты, дорожные карты 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тд):</w:t>
      </w:r>
      <w:r>
        <w:rPr>
          <w:sz w:val="24"/>
          <w:szCs w:val="24"/>
        </w:rPr>
        <w:t xml:space="preserve"> за каждый учебный год были представлены аналитические справки об участии 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Всероссийских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уроках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«Проектория»,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участие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Проектах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«Билет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будущее», «Большая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перемена».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Классными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руководителями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предоставлялась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информация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количественном участии обучающихся, заместитель директора проводил мониторинг,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который в дальнейшем обсуждался на заседаниях педагогического совета по итогам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года,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полугодия.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результатам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мониторинга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выносилось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решение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педагогическом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совете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дальнейшей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работе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этом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направлении: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вносились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корректировки, давались рекомендации, отмечалась положительная динамика, а также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отрицательная (по которой принимали решение выхода из сложившейся ситуации).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90" w:leader="none"/>
        </w:tabs>
        <w:spacing w:lineRule="auto" w:line="276" w:before="0" w:after="0"/>
        <w:ind w:left="107" w:right="119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u w:val="single"/>
        </w:rPr>
        <w:t>Вывод.</w:t>
      </w:r>
      <w:r>
        <w:rPr>
          <w:sz w:val="24"/>
          <w:szCs w:val="24"/>
        </w:rPr>
        <w:t xml:space="preserve"> В М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en-US" w:bidi="ar-SA"/>
        </w:rPr>
        <w:t>ОБУ СОШ с. Мирный</w:t>
      </w:r>
      <w:r>
        <w:rPr>
          <w:sz w:val="24"/>
          <w:szCs w:val="24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en-US" w:bidi="ar-SA"/>
        </w:rPr>
        <w:t xml:space="preserve">в </w:t>
      </w:r>
      <w:r>
        <w:rPr>
          <w:sz w:val="24"/>
          <w:szCs w:val="24"/>
        </w:rPr>
        <w:t>2022 году проделана активная,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многогранная и плодотворная работа с инициативным и систематическим вовлечением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1"/>
          <w:sz w:val="24"/>
          <w:szCs w:val="24"/>
        </w:rPr>
        <w:t xml:space="preserve"> 2 </w:t>
      </w:r>
      <w:r>
        <w:rPr>
          <w:sz w:val="24"/>
          <w:szCs w:val="24"/>
        </w:rPr>
        <w:t>по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11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классы.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Занятия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рамках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en-US" w:bidi="ar-SA"/>
        </w:rPr>
        <w:t>Билет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будущее»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позволяют не только охватить лучшее в каждом учащемся, но и выявить всё, на что он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способен,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а так же позволить детям проиграть роли самых разных профессий. </w:t>
      </w:r>
    </w:p>
    <w:p>
      <w:pPr>
        <w:pStyle w:val="Style16"/>
        <w:numPr>
          <w:ilvl w:val="0"/>
          <w:numId w:val="0"/>
        </w:numPr>
        <w:spacing w:before="2" w:after="0"/>
        <w:ind w:left="215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После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проведенных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занятий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дети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умеют: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9" w:leader="none"/>
        </w:tabs>
        <w:spacing w:lineRule="auto" w:line="240" w:before="47" w:after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Наблюдать,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работать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индивидуально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группах,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отстаивать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точку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зрения;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9" w:leader="none"/>
        </w:tabs>
        <w:spacing w:lineRule="auto" w:line="240" w:before="48" w:after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Сопоставлять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свои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способности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возможности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требованиями;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9" w:leader="none"/>
        </w:tabs>
        <w:spacing w:lineRule="auto" w:line="240" w:before="48" w:after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Планировать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свою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деятельность;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9" w:leader="none"/>
        </w:tabs>
        <w:spacing w:lineRule="auto" w:line="240" w:before="50" w:after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Направлять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себя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ситуации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успеха;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9" w:leader="none"/>
        </w:tabs>
        <w:spacing w:lineRule="auto" w:line="240" w:before="48" w:after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Ставить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цели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пошагово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достигать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их;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59" w:leader="none"/>
        </w:tabs>
        <w:spacing w:lineRule="auto" w:line="240" w:before="50" w:after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Использовать все приобретенные психологические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знания и умения в практической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деятельности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повседневной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жизни.</w:t>
      </w:r>
    </w:p>
    <w:p>
      <w:pPr>
        <w:pStyle w:val="Style16"/>
        <w:widowControl w:val="false"/>
        <w:tabs>
          <w:tab w:val="clear" w:pos="720"/>
          <w:tab w:val="left" w:pos="1655" w:leader="none"/>
          <w:tab w:val="left" w:pos="3214" w:leader="none"/>
          <w:tab w:val="left" w:pos="3576" w:leader="none"/>
          <w:tab w:val="left" w:pos="5343" w:leader="none"/>
          <w:tab w:val="left" w:pos="6523" w:leader="none"/>
          <w:tab w:val="left" w:pos="8256" w:leader="none"/>
          <w:tab w:val="left" w:pos="10213" w:leader="none"/>
        </w:tabs>
        <w:suppressAutoHyphens w:val="true"/>
        <w:bidi w:val="0"/>
        <w:spacing w:lineRule="auto" w:line="276" w:before="48" w:after="0"/>
        <w:ind w:left="113" w:right="113" w:firstLine="794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Главная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цель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личностного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самоопределения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формирование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школьника</w:t>
        <w:tab/>
        <w:t>готовности</w:t>
        <w:tab/>
        <w:t>к</w:t>
        <w:tab/>
        <w:t>осознанному</w:t>
        <w:tab/>
        <w:t>выбору,</w:t>
        <w:tab/>
        <w:t>\\ способности рассматривать</w:t>
        <w:tab/>
        <w:t>себя развивающимся,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готовым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постоянно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решать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свои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возможности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максимально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реализовывать.</w:t>
      </w:r>
      <w:r>
        <w:rPr>
          <w:spacing w:val="1"/>
          <w:sz w:val="24"/>
          <w:szCs w:val="24"/>
        </w:rPr>
        <w:t xml:space="preserve"> </w:t>
      </w:r>
    </w:p>
    <w:p>
      <w:pPr>
        <w:pStyle w:val="Style16"/>
        <w:widowControl w:val="false"/>
        <w:tabs>
          <w:tab w:val="clear" w:pos="720"/>
          <w:tab w:val="left" w:pos="1655" w:leader="none"/>
          <w:tab w:val="left" w:pos="3214" w:leader="none"/>
          <w:tab w:val="left" w:pos="3576" w:leader="none"/>
          <w:tab w:val="left" w:pos="5343" w:leader="none"/>
          <w:tab w:val="left" w:pos="6523" w:leader="none"/>
          <w:tab w:val="left" w:pos="8256" w:leader="none"/>
          <w:tab w:val="left" w:pos="10213" w:leader="none"/>
        </w:tabs>
        <w:suppressAutoHyphens w:val="true"/>
        <w:bidi w:val="0"/>
        <w:spacing w:lineRule="auto" w:line="276" w:before="48" w:after="0"/>
        <w:ind w:left="113" w:right="113" w:firstLine="85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Результаты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анализа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выявляют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эффективность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принятых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управленческих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решений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комплекса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мер,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направленных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совершенствование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системы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работы по самоопределению и профессиональной ориентации обучающихся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приводят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корректировке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имеющихся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и/или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постановке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новых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целей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системы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самоопределению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ориентации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1"/>
          <w:sz w:val="24"/>
          <w:szCs w:val="24"/>
        </w:rPr>
        <w:t>.</w:t>
      </w:r>
    </w:p>
    <w:p>
      <w:pPr>
        <w:pStyle w:val="Style16"/>
        <w:numPr>
          <w:ilvl w:val="0"/>
          <w:numId w:val="0"/>
        </w:numPr>
        <w:spacing w:before="4" w:after="0"/>
        <w:ind w:left="108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6"/>
        <w:numPr>
          <w:ilvl w:val="0"/>
          <w:numId w:val="0"/>
        </w:numPr>
        <w:tabs>
          <w:tab w:val="clear" w:pos="720"/>
          <w:tab w:val="left" w:pos="4898" w:leader="none"/>
        </w:tabs>
        <w:spacing w:before="1" w:after="0"/>
        <w:ind w:left="215" w:righ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6"/>
        <w:numPr>
          <w:ilvl w:val="0"/>
          <w:numId w:val="0"/>
        </w:numPr>
        <w:tabs>
          <w:tab w:val="clear" w:pos="720"/>
          <w:tab w:val="left" w:pos="4898" w:leader="none"/>
        </w:tabs>
        <w:spacing w:before="1" w:after="0"/>
        <w:ind w:left="215" w:righ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Директор МОБУ СОШ с. Мирный                             Касимов С.М.</w:t>
      </w:r>
    </w:p>
    <w:p>
      <w:pPr>
        <w:pStyle w:val="Style16"/>
        <w:numPr>
          <w:ilvl w:val="0"/>
          <w:numId w:val="0"/>
        </w:numPr>
        <w:ind w:left="108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6"/>
        <w:numPr>
          <w:ilvl w:val="0"/>
          <w:numId w:val="0"/>
        </w:numPr>
        <w:ind w:left="108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6"/>
        <w:numPr>
          <w:ilvl w:val="0"/>
          <w:numId w:val="0"/>
        </w:numPr>
        <w:spacing w:before="10" w:after="0"/>
        <w:ind w:left="108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215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Исп.:</w:t>
      </w:r>
    </w:p>
    <w:p>
      <w:pPr>
        <w:pStyle w:val="Normal"/>
        <w:numPr>
          <w:ilvl w:val="0"/>
          <w:numId w:val="0"/>
        </w:numPr>
        <w:spacing w:before="0" w:after="0"/>
        <w:ind w:left="215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 xml:space="preserve">социальный педагог 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527" w:leader="none"/>
        </w:tabs>
        <w:spacing w:lineRule="auto" w:line="276" w:before="0" w:after="0"/>
        <w:ind w:left="215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Нигмауллина Р.А.</w:t>
      </w:r>
    </w:p>
    <w:sectPr>
      <w:type w:val="nextPage"/>
      <w:pgSz w:w="11906" w:h="16838"/>
      <w:pgMar w:left="1662" w:right="691" w:header="0" w:top="900" w:footer="0" w:bottom="638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6"/>
      <w:numFmt w:val="decimal"/>
      <w:lvlText w:val="%1."/>
      <w:lvlJc w:val="left"/>
      <w:pPr>
        <w:tabs>
          <w:tab w:val="num" w:pos="0"/>
        </w:tabs>
        <w:ind w:left="108" w:hanging="419"/>
      </w:pPr>
      <w:rPr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76" w:hanging="419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53" w:hanging="419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29" w:hanging="419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06" w:hanging="419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419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59" w:hanging="419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36" w:hanging="419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13" w:hanging="419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8" w:hanging="558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76" w:hanging="558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53" w:hanging="558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29" w:hanging="558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06" w:hanging="558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558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59" w:hanging="558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36" w:hanging="558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13" w:hanging="558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2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1361"/>
        </w:tabs>
        <w:ind w:left="1361" w:hanging="22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1587"/>
        </w:tabs>
        <w:ind w:left="1587" w:hanging="22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2041"/>
        </w:tabs>
        <w:ind w:left="2041" w:hanging="227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45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qFormat/>
    <w:pPr>
      <w:ind w:left="400" w:right="0" w:hanging="0"/>
      <w:jc w:val="both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Символ нумерации"/>
    <w:qFormat/>
    <w:rPr/>
  </w:style>
  <w:style w:type="character" w:styleId="Style14">
    <w:name w:val="Маркеры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uiPriority w:val="1"/>
    <w:qFormat/>
    <w:pPr>
      <w:ind w:left="107" w:right="0" w:hanging="0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Style20">
    <w:name w:val="Title"/>
    <w:basedOn w:val="Normal"/>
    <w:uiPriority w:val="1"/>
    <w:qFormat/>
    <w:pPr>
      <w:spacing w:before="75" w:after="0"/>
      <w:ind w:left="1459" w:right="858" w:hanging="603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107" w:right="0" w:hanging="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Style21">
    <w:name w:val="Маркер •"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LibreOffice/7.0.3.1$Windows_X86_64 LibreOffice_project/d7547858d014d4cf69878db179d326fc3483e082</Application>
  <Pages>4</Pages>
  <Words>1415</Words>
  <Characters>10858</Characters>
  <CharactersWithSpaces>12240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2023-06-13T21:41:51Z</dcterms:created>
  <dc:creator>Пользователь</dc:creator>
  <dc:description/>
  <dc:language>ru-RU</dc:language>
  <cp:lastModifiedBy/>
  <dcterms:modified xsi:type="dcterms:W3CDTF">2023-06-14T03:35:19Z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2022-06-28T00:00:00Z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2023-06-13T00:00:00Z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