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45" w:rsidRDefault="004C3B45" w:rsidP="00D62C39">
      <w:pPr>
        <w:tabs>
          <w:tab w:val="left" w:pos="3355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Аналитический о</w:t>
      </w:r>
      <w:r w:rsidR="002467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тчет </w:t>
      </w:r>
    </w:p>
    <w:p w:rsidR="0060506A" w:rsidRPr="004014B2" w:rsidRDefault="00246737" w:rsidP="00D62C39">
      <w:pPr>
        <w:tabs>
          <w:tab w:val="left" w:pos="3355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результатам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функционирования </w:t>
      </w:r>
      <w:r w:rsidR="00D62C39" w:rsidRPr="004014B2">
        <w:rPr>
          <w:rFonts w:ascii="Times New Roman" w:hAnsi="Times New Roman"/>
          <w:b/>
          <w:sz w:val="24"/>
          <w:szCs w:val="24"/>
        </w:rPr>
        <w:t>внутренней системы  оценки качества образования</w:t>
      </w:r>
      <w:proofErr w:type="gramEnd"/>
    </w:p>
    <w:p w:rsidR="00D62C39" w:rsidRPr="004014B2" w:rsidRDefault="004C3B45" w:rsidP="00D62C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D62C39" w:rsidRPr="004014B2">
        <w:rPr>
          <w:rFonts w:ascii="Times New Roman" w:hAnsi="Times New Roman"/>
          <w:b/>
          <w:sz w:val="24"/>
          <w:szCs w:val="24"/>
        </w:rPr>
        <w:t>униципального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общеобразовательного   б</w:t>
      </w:r>
      <w:r w:rsidR="00D62C39" w:rsidRPr="004014B2">
        <w:rPr>
          <w:rFonts w:ascii="Times New Roman" w:hAnsi="Times New Roman"/>
          <w:b/>
          <w:sz w:val="24"/>
          <w:szCs w:val="24"/>
        </w:rPr>
        <w:t xml:space="preserve">юджетного </w:t>
      </w:r>
      <w:r>
        <w:rPr>
          <w:rFonts w:ascii="Times New Roman" w:hAnsi="Times New Roman"/>
          <w:b/>
          <w:sz w:val="24"/>
          <w:szCs w:val="24"/>
        </w:rPr>
        <w:t xml:space="preserve"> учреждения   средней   о</w:t>
      </w:r>
      <w:r w:rsidR="007D6575">
        <w:rPr>
          <w:rFonts w:ascii="Times New Roman" w:hAnsi="Times New Roman"/>
          <w:b/>
          <w:sz w:val="24"/>
          <w:szCs w:val="24"/>
        </w:rPr>
        <w:t xml:space="preserve">бщеобразовательной </w:t>
      </w:r>
      <w:r w:rsidR="00D62C39" w:rsidRPr="004014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</w:t>
      </w:r>
      <w:r w:rsidR="007D6575">
        <w:rPr>
          <w:rFonts w:ascii="Times New Roman" w:hAnsi="Times New Roman"/>
          <w:b/>
          <w:sz w:val="24"/>
          <w:szCs w:val="24"/>
        </w:rPr>
        <w:t>колы</w:t>
      </w:r>
    </w:p>
    <w:p w:rsidR="00D62C39" w:rsidRPr="004014B2" w:rsidRDefault="007D6575" w:rsidP="00D62C3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="009261A7">
        <w:rPr>
          <w:rFonts w:ascii="Times New Roman" w:hAnsi="Times New Roman"/>
          <w:b/>
          <w:sz w:val="24"/>
          <w:szCs w:val="24"/>
        </w:rPr>
        <w:t>М</w:t>
      </w:r>
      <w:proofErr w:type="gramEnd"/>
      <w:r w:rsidR="009261A7">
        <w:rPr>
          <w:rFonts w:ascii="Times New Roman" w:hAnsi="Times New Roman"/>
          <w:b/>
          <w:sz w:val="24"/>
          <w:szCs w:val="24"/>
        </w:rPr>
        <w:t>ирный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246737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 xml:space="preserve">2021 – 2022 </w:t>
      </w:r>
      <w:r w:rsidR="00D62C39" w:rsidRPr="004014B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62C39" w:rsidRPr="004014B2" w:rsidRDefault="00D62C39" w:rsidP="00D62C39">
      <w:pPr>
        <w:spacing w:after="0"/>
        <w:rPr>
          <w:rFonts w:ascii="Times New Roman" w:hAnsi="Times New Roman"/>
          <w:sz w:val="24"/>
          <w:szCs w:val="24"/>
        </w:rPr>
      </w:pPr>
    </w:p>
    <w:p w:rsidR="00D62C39" w:rsidRPr="004014B2" w:rsidRDefault="00D62C39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Настоящий анализ составлен на основе </w:t>
      </w:r>
      <w:r w:rsidR="00287560"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школьного </w:t>
      </w: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положения о</w:t>
      </w:r>
      <w:r w:rsidR="00942AE5"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87560"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внутренней системе оценки качества образования, разработанной в соответствии с Федеральным законом от 29.12.2012 № 273-ФЗ "Об образовании в Российской Федерации",  приказами Министерства образования и науки, уставом школы.  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Внутренняя система оценки качества образования ориентирована на решение следующих задач: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-систематическое отслеживание и анализ состояния системы образования в </w:t>
      </w:r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МОБУ СОШ </w:t>
      </w:r>
      <w:proofErr w:type="spellStart"/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.М</w:t>
      </w:r>
      <w:proofErr w:type="gramEnd"/>
      <w:r w:rsidR="009261A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ирный</w:t>
      </w:r>
      <w:proofErr w:type="spellEnd"/>
      <w:r w:rsidR="007D657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287560" w:rsidRPr="007D6575" w:rsidRDefault="00287560" w:rsidP="00287560">
      <w:pPr>
        <w:tabs>
          <w:tab w:val="left" w:pos="1134"/>
        </w:tabs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D6575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Цели внутренней системы оценки качества образования: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предоставления всем участникам образовательного процесса и общественной достоверной информации о качестве образования;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287560" w:rsidRPr="004014B2" w:rsidRDefault="00287560" w:rsidP="00287560">
      <w:pPr>
        <w:tabs>
          <w:tab w:val="left" w:pos="1134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4B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прогнозирование развития образовательной системы школы.</w:t>
      </w:r>
    </w:p>
    <w:p w:rsidR="00942AE5" w:rsidRPr="004014B2" w:rsidRDefault="00942AE5" w:rsidP="00D62C39">
      <w:pPr>
        <w:spacing w:after="0"/>
        <w:rPr>
          <w:rFonts w:ascii="Times New Roman" w:hAnsi="Times New Roman"/>
          <w:sz w:val="24"/>
          <w:szCs w:val="24"/>
        </w:rPr>
      </w:pPr>
      <w:r w:rsidRPr="004014B2">
        <w:rPr>
          <w:rFonts w:ascii="Times New Roman" w:hAnsi="Times New Roman"/>
          <w:sz w:val="24"/>
          <w:szCs w:val="24"/>
        </w:rPr>
        <w:br w:type="page"/>
      </w:r>
    </w:p>
    <w:tbl>
      <w:tblPr>
        <w:tblW w:w="15276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B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136"/>
        <w:gridCol w:w="6379"/>
        <w:gridCol w:w="1842"/>
        <w:gridCol w:w="142"/>
        <w:gridCol w:w="4253"/>
      </w:tblGrid>
      <w:tr w:rsidR="0009312F" w:rsidRPr="00246737" w:rsidTr="002A0A08"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lastRenderedPageBreak/>
              <w:t>№</w:t>
            </w:r>
          </w:p>
          <w:p w:rsidR="00D62C39" w:rsidRPr="00246737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Объект</w:t>
            </w:r>
          </w:p>
          <w:p w:rsidR="00D62C39" w:rsidRPr="00246737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оценки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Показатели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Методы оценки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246737" w:rsidP="00D9028F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Результат</w:t>
            </w:r>
          </w:p>
        </w:tc>
      </w:tr>
      <w:tr w:rsidR="0009312F" w:rsidRPr="00246737" w:rsidTr="00AC7194"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val="en-US" w:eastAsia="ru-RU"/>
              </w:rPr>
              <w:t>I. </w:t>
            </w: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Качество образовательных результатов</w:t>
            </w:r>
          </w:p>
        </w:tc>
      </w:tr>
      <w:tr w:rsidR="0009312F" w:rsidRPr="00246737" w:rsidTr="004D1FE3">
        <w:trPr>
          <w:trHeight w:val="48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Предметные результаты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Доля  </w:t>
            </w:r>
            <w:proofErr w:type="gramStart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неуспевающих</w:t>
            </w:r>
            <w:proofErr w:type="gramEnd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235D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i/>
                <w:szCs w:val="24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 учащихся, успевающих на «4» и «5»</w:t>
            </w:r>
            <w:r w:rsidR="00683189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по итогам года</w:t>
            </w: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; средний процент выполнения заданий </w:t>
            </w:r>
            <w:r w:rsidR="00235D39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итоговых контрольных работ  (промежуточная аттестация)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 учащихся 9, 11-х классов, преодолевших минимальный порог при сдаче государственной аттестации по предметам русский язык и математика;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 учащихся 9,11х классов, получивших аттестат;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Средний  балл по предметам русский язык и математика по результатам государственной аттестации;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 учащихся 9,11х классов, получивших аттестат особого образца;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учащихся успешно выполнивших задания текущего и итогового контроля в переводных классах.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Промежуточный и итоговый контроль; мониторинг; анализ результатов итоговой аттестации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  <w:t>Начальный уровень обучения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:</w:t>
            </w:r>
          </w:p>
          <w:p w:rsidR="000577EE" w:rsidRPr="00246737" w:rsidRDefault="000577EE" w:rsidP="0024673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Неуспевающих нет.</w:t>
            </w:r>
          </w:p>
          <w:p w:rsidR="000577EE" w:rsidRPr="00246737" w:rsidRDefault="00A220F2" w:rsidP="0024673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Успевают на «4» и </w:t>
            </w:r>
            <w:r w:rsidR="002F74F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«5»- 61,19 </w:t>
            </w:r>
            <w:r w:rsidR="000577EE"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  <w:p w:rsidR="000577EE" w:rsidRPr="00A220F2" w:rsidRDefault="000577EE" w:rsidP="00246737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5738C8">
              <w:rPr>
                <w:rFonts w:ascii="Times New Roman" w:eastAsia="Times New Roman" w:hAnsi="Times New Roman"/>
                <w:szCs w:val="24"/>
                <w:lang w:eastAsia="ru-RU"/>
              </w:rPr>
              <w:t>Промежуточная аттестация (к</w:t>
            </w:r>
            <w:r w:rsidR="003619E1" w:rsidRPr="005738C8">
              <w:rPr>
                <w:rFonts w:ascii="Times New Roman" w:eastAsia="Times New Roman" w:hAnsi="Times New Roman"/>
                <w:szCs w:val="24"/>
                <w:lang w:eastAsia="ru-RU"/>
              </w:rPr>
              <w:t>ачество обучения):</w:t>
            </w:r>
            <w:r w:rsidR="003619E1" w:rsidRPr="00A220F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</w:t>
            </w:r>
            <w:proofErr w:type="spellStart"/>
            <w:r w:rsidR="00A856A1" w:rsidRPr="00A856A1">
              <w:rPr>
                <w:rFonts w:ascii="Times New Roman" w:eastAsia="Times New Roman" w:hAnsi="Times New Roman"/>
                <w:szCs w:val="24"/>
                <w:lang w:eastAsia="ru-RU"/>
              </w:rPr>
              <w:t>метапредметная</w:t>
            </w:r>
            <w:proofErr w:type="spellEnd"/>
            <w:r w:rsidR="00A856A1" w:rsidRPr="00A856A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комплексная работа</w:t>
            </w:r>
            <w:r w:rsidR="00A856A1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– </w:t>
            </w:r>
            <w:r w:rsidR="00A856A1" w:rsidRPr="00A856A1">
              <w:rPr>
                <w:rFonts w:ascii="Times New Roman" w:eastAsia="Times New Roman" w:hAnsi="Times New Roman"/>
                <w:szCs w:val="24"/>
                <w:lang w:eastAsia="ru-RU"/>
              </w:rPr>
              <w:t>при 100% успеваемости,  качество знаний</w:t>
            </w:r>
            <w:r w:rsidR="00A856A1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-  </w:t>
            </w:r>
            <w:r w:rsidR="008D1CD1">
              <w:rPr>
                <w:rFonts w:ascii="Times New Roman" w:eastAsia="Times New Roman" w:hAnsi="Times New Roman"/>
                <w:szCs w:val="24"/>
                <w:lang w:eastAsia="ru-RU"/>
              </w:rPr>
              <w:t>60,7</w:t>
            </w:r>
            <w:r w:rsidR="002F74F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A856A1" w:rsidRPr="00A856A1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  <w:r w:rsidR="00A856A1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</w:t>
            </w:r>
          </w:p>
          <w:p w:rsidR="00694CE3" w:rsidRPr="00246737" w:rsidRDefault="00694CE3" w:rsidP="00246737">
            <w:pPr>
              <w:pStyle w:val="a3"/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  <w:t>Основная школа</w:t>
            </w:r>
          </w:p>
          <w:p w:rsidR="00E60A5F" w:rsidRPr="00246737" w:rsidRDefault="002F74F3" w:rsidP="00246737">
            <w:pPr>
              <w:pStyle w:val="a3"/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  <w:t>Итоги</w:t>
            </w:r>
            <w:r w:rsidR="00E60A5F" w:rsidRPr="00246737"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  <w:t xml:space="preserve"> года:</w:t>
            </w:r>
          </w:p>
          <w:p w:rsidR="00694CE3" w:rsidRPr="00246737" w:rsidRDefault="00694CE3" w:rsidP="00246737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Неуспевающих нет</w:t>
            </w:r>
          </w:p>
          <w:p w:rsidR="00694CE3" w:rsidRPr="00246737" w:rsidRDefault="008D1CD1" w:rsidP="00246737">
            <w:pPr>
              <w:pStyle w:val="a3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Успевают на «4» и «5» - 41,38</w:t>
            </w:r>
            <w:r w:rsidR="00694CE3"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  <w:p w:rsidR="00E60A5F" w:rsidRPr="005738C8" w:rsidRDefault="00E60A5F" w:rsidP="00246737">
            <w:pPr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5738C8"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  <w:t>Итоги промежуточной аттестации:</w:t>
            </w:r>
          </w:p>
          <w:p w:rsidR="00E60A5F" w:rsidRPr="00A856A1" w:rsidRDefault="00E60A5F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856A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При 100% успеваемости </w:t>
            </w:r>
            <w:r w:rsidR="00836C88" w:rsidRPr="00A856A1"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694CE3" w:rsidRPr="00A856A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ачество </w:t>
            </w:r>
            <w:r w:rsidR="008509F7" w:rsidRPr="00A856A1">
              <w:rPr>
                <w:rFonts w:ascii="Times New Roman" w:eastAsia="Times New Roman" w:hAnsi="Times New Roman"/>
                <w:szCs w:val="24"/>
                <w:lang w:eastAsia="ru-RU"/>
              </w:rPr>
              <w:t>по предметам</w:t>
            </w:r>
            <w:r w:rsidR="00382EDE" w:rsidRPr="00A856A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составляет</w:t>
            </w:r>
            <w:r w:rsidR="00A856A1" w:rsidRPr="00A856A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: </w:t>
            </w:r>
            <w:r w:rsidR="008D1CD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математика </w:t>
            </w:r>
            <w:r w:rsidR="00694CE3" w:rsidRPr="00A856A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– </w:t>
            </w:r>
            <w:r w:rsidR="008D1CD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40,59 </w:t>
            </w:r>
            <w:r w:rsidR="00694CE3" w:rsidRPr="00A856A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%, русский язык– </w:t>
            </w:r>
            <w:r w:rsidR="00A856A1" w:rsidRPr="00A856A1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  <w:r w:rsidR="008D1CD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9,2 </w:t>
            </w:r>
            <w:r w:rsidR="00A856A1" w:rsidRPr="00A856A1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  <w:r w:rsidR="00694CE3" w:rsidRPr="00A856A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 </w:t>
            </w:r>
          </w:p>
          <w:p w:rsidR="008509F7" w:rsidRDefault="008509F7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  <w:t>Итоги государственной итоговой аттестации</w:t>
            </w:r>
            <w:r w:rsidR="00836C88" w:rsidRPr="00246737"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  <w:t>:</w:t>
            </w:r>
          </w:p>
          <w:p w:rsidR="00A856A1" w:rsidRPr="00A856A1" w:rsidRDefault="00A856A1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A856A1">
              <w:rPr>
                <w:rFonts w:ascii="Times New Roman" w:eastAsia="Times New Roman" w:hAnsi="Times New Roman"/>
                <w:szCs w:val="24"/>
                <w:lang w:eastAsia="ru-RU"/>
              </w:rPr>
              <w:t>1.</w:t>
            </w:r>
            <w:r w:rsidR="008D1CD1">
              <w:rPr>
                <w:rFonts w:ascii="Times New Roman" w:eastAsia="Times New Roman" w:hAnsi="Times New Roman"/>
                <w:szCs w:val="24"/>
                <w:lang w:eastAsia="ru-RU"/>
              </w:rPr>
              <w:t>95,8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% сдали ГИА в форме ОГЭ.</w:t>
            </w:r>
          </w:p>
          <w:p w:rsidR="002B6366" w:rsidRPr="00A856A1" w:rsidRDefault="00A856A1" w:rsidP="00A856A1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(Не </w:t>
            </w:r>
            <w:r w:rsidR="008D1CD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сдал ОГЭ -  1 обучающийся по</w:t>
            </w:r>
            <w:proofErr w:type="gramEnd"/>
          </w:p>
          <w:p w:rsidR="006373D7" w:rsidRPr="00A856A1" w:rsidRDefault="008C3A44" w:rsidP="00A856A1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о</w:t>
            </w:r>
            <w:r w:rsidR="008D1CD1">
              <w:rPr>
                <w:rFonts w:ascii="Times New Roman" w:eastAsia="Times New Roman" w:hAnsi="Times New Roman"/>
                <w:szCs w:val="24"/>
                <w:lang w:eastAsia="ru-RU"/>
              </w:rPr>
              <w:t>бществознанию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).</w:t>
            </w:r>
          </w:p>
          <w:p w:rsidR="002B6366" w:rsidRPr="00246737" w:rsidRDefault="002B6366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2. Качество по русскому языку </w:t>
            </w:r>
            <w:r w:rsidR="008C3A44">
              <w:rPr>
                <w:rFonts w:ascii="Times New Roman" w:eastAsia="Times New Roman" w:hAnsi="Times New Roman"/>
                <w:szCs w:val="24"/>
                <w:lang w:eastAsia="ru-RU"/>
              </w:rPr>
              <w:t>–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8C3A4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70,8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%, математике </w:t>
            </w:r>
            <w:r w:rsidR="008C3A44">
              <w:rPr>
                <w:rFonts w:ascii="Times New Roman" w:eastAsia="Times New Roman" w:hAnsi="Times New Roman"/>
                <w:szCs w:val="24"/>
                <w:lang w:eastAsia="ru-RU"/>
              </w:rPr>
              <w:t>–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8C3A4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62,5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  <w:p w:rsidR="00836C88" w:rsidRPr="00246737" w:rsidRDefault="002B6366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3. Атт</w:t>
            </w:r>
            <w:r w:rsidR="008C3A44">
              <w:rPr>
                <w:rFonts w:ascii="Times New Roman" w:eastAsia="Times New Roman" w:hAnsi="Times New Roman"/>
                <w:szCs w:val="24"/>
                <w:lang w:eastAsia="ru-RU"/>
              </w:rPr>
              <w:t>естат особого образца отсутствует.</w:t>
            </w:r>
          </w:p>
          <w:p w:rsidR="00A1484D" w:rsidRPr="00246737" w:rsidRDefault="00A1484D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  <w:t>Средняя школа</w:t>
            </w:r>
          </w:p>
          <w:p w:rsidR="00CD17A7" w:rsidRPr="00246737" w:rsidRDefault="00CD17A7" w:rsidP="00246737">
            <w:pPr>
              <w:tabs>
                <w:tab w:val="left" w:pos="0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  <w:t>Итоги года:</w:t>
            </w:r>
          </w:p>
          <w:p w:rsidR="00A1484D" w:rsidRPr="00246737" w:rsidRDefault="00A1484D" w:rsidP="00246737">
            <w:pPr>
              <w:pStyle w:val="a3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Неуспевающих нет</w:t>
            </w:r>
          </w:p>
          <w:p w:rsidR="00A1484D" w:rsidRPr="00246737" w:rsidRDefault="006373D7" w:rsidP="00246737">
            <w:pPr>
              <w:pStyle w:val="a3"/>
              <w:numPr>
                <w:ilvl w:val="0"/>
                <w:numId w:val="6"/>
              </w:numPr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Успевают на «4» и «5» - 6</w:t>
            </w:r>
            <w:r w:rsidR="008C3A44">
              <w:rPr>
                <w:rFonts w:ascii="Times New Roman" w:eastAsia="Times New Roman" w:hAnsi="Times New Roman"/>
                <w:szCs w:val="24"/>
                <w:lang w:eastAsia="ru-RU"/>
              </w:rPr>
              <w:t>2,5</w:t>
            </w:r>
            <w:r w:rsidR="00A1484D"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  <w:p w:rsidR="00CD17A7" w:rsidRPr="005738C8" w:rsidRDefault="00CD17A7" w:rsidP="00246737">
            <w:pPr>
              <w:tabs>
                <w:tab w:val="left" w:pos="459"/>
              </w:tabs>
              <w:spacing w:after="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5738C8"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  <w:t>Итоги промежуточной аттестации:</w:t>
            </w:r>
          </w:p>
          <w:p w:rsidR="00A1484D" w:rsidRPr="005738C8" w:rsidRDefault="00CD17A7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738C8">
              <w:rPr>
                <w:rFonts w:ascii="Times New Roman" w:eastAsia="Times New Roman" w:hAnsi="Times New Roman"/>
                <w:szCs w:val="24"/>
                <w:lang w:eastAsia="ru-RU"/>
              </w:rPr>
              <w:t>При 100% успеваемости качество по предметам составляет:</w:t>
            </w:r>
            <w:r w:rsidR="008C3A4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математика  – 60</w:t>
            </w:r>
            <w:r w:rsidR="00A1484D" w:rsidRPr="005738C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%, </w:t>
            </w:r>
            <w:r w:rsidR="008C3A44">
              <w:rPr>
                <w:rFonts w:ascii="Times New Roman" w:eastAsia="Times New Roman" w:hAnsi="Times New Roman"/>
                <w:szCs w:val="24"/>
                <w:lang w:eastAsia="ru-RU"/>
              </w:rPr>
              <w:t>русский язык – 6</w:t>
            </w:r>
            <w:r w:rsidR="005738C8" w:rsidRPr="005738C8">
              <w:rPr>
                <w:rFonts w:ascii="Times New Roman" w:eastAsia="Times New Roman" w:hAnsi="Times New Roman"/>
                <w:szCs w:val="24"/>
                <w:lang w:eastAsia="ru-RU"/>
              </w:rPr>
              <w:t>0%.</w:t>
            </w:r>
          </w:p>
          <w:p w:rsidR="00E472C8" w:rsidRPr="00246737" w:rsidRDefault="00E472C8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  <w:t>Итоги государственной итоговой аттестации:</w:t>
            </w:r>
          </w:p>
          <w:p w:rsidR="006373D7" w:rsidRDefault="00E472C8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1. </w:t>
            </w:r>
            <w:r w:rsidR="008C3A44">
              <w:rPr>
                <w:rFonts w:ascii="Times New Roman" w:eastAsia="Times New Roman" w:hAnsi="Times New Roman"/>
                <w:szCs w:val="24"/>
                <w:lang w:eastAsia="ru-RU"/>
              </w:rPr>
              <w:t>100</w:t>
            </w:r>
            <w:r w:rsidR="006373D7">
              <w:rPr>
                <w:rFonts w:ascii="Times New Roman" w:eastAsia="Times New Roman" w:hAnsi="Times New Roman"/>
                <w:szCs w:val="24"/>
                <w:lang w:eastAsia="ru-RU"/>
              </w:rPr>
              <w:t>% - сдали ГИА в форме ЕГЭ</w:t>
            </w:r>
          </w:p>
          <w:p w:rsidR="00E472C8" w:rsidRPr="00246737" w:rsidRDefault="00E472C8" w:rsidP="0024673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2. </w:t>
            </w:r>
            <w:r w:rsidR="008C3A44">
              <w:rPr>
                <w:rFonts w:ascii="Times New Roman" w:eastAsia="Times New Roman" w:hAnsi="Times New Roman"/>
                <w:szCs w:val="24"/>
                <w:lang w:eastAsia="ru-RU"/>
              </w:rPr>
              <w:t>Средний балл по русскому языку - 44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, математике</w:t>
            </w:r>
            <w:r w:rsidR="008C3A4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(профильной)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8C3A44">
              <w:rPr>
                <w:rFonts w:ascii="Times New Roman" w:eastAsia="Times New Roman" w:hAnsi="Times New Roman"/>
                <w:szCs w:val="24"/>
                <w:lang w:eastAsia="ru-RU"/>
              </w:rPr>
              <w:t>–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8C3A44">
              <w:rPr>
                <w:rFonts w:ascii="Times New Roman" w:eastAsia="Times New Roman" w:hAnsi="Times New Roman"/>
                <w:szCs w:val="24"/>
                <w:lang w:eastAsia="ru-RU"/>
              </w:rPr>
              <w:t>65.</w:t>
            </w:r>
          </w:p>
          <w:p w:rsidR="002C41B1" w:rsidRDefault="00E472C8" w:rsidP="006373D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3. Аттестат </w:t>
            </w:r>
            <w:r w:rsidR="00EB0582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 отличием и медаль «За </w:t>
            </w:r>
            <w:proofErr w:type="spellStart"/>
            <w:r w:rsidR="00EB0582" w:rsidRPr="00246737">
              <w:rPr>
                <w:rFonts w:ascii="Times New Roman" w:eastAsia="Times New Roman" w:hAnsi="Times New Roman"/>
                <w:szCs w:val="24"/>
                <w:lang w:eastAsia="ru-RU"/>
              </w:rPr>
              <w:t>осо</w:t>
            </w:r>
            <w:proofErr w:type="spellEnd"/>
          </w:p>
          <w:p w:rsidR="000F4F2C" w:rsidRPr="00246737" w:rsidRDefault="00EB0582" w:rsidP="006373D7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spellStart"/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бые</w:t>
            </w:r>
            <w:proofErr w:type="spellEnd"/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успехи в обучении»</w:t>
            </w:r>
            <w:r w:rsidR="00E472C8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6373D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- отсутствует</w:t>
            </w:r>
          </w:p>
        </w:tc>
      </w:tr>
      <w:tr w:rsidR="0009312F" w:rsidRPr="00246737" w:rsidTr="004D1FE3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AC7194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Метапредмет</w:t>
            </w:r>
            <w:r w:rsidR="00D62C39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ные результаты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Уровень освоения планируемых метапредметных результатов в соответствии с перечнем из образовательной программы школы (высокий, средний, низкий). Динамика результатов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Диагностика УУД</w:t>
            </w:r>
          </w:p>
          <w:p w:rsidR="00D62C39" w:rsidRPr="00246737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Анализ урочной и внеурочной деятельности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7EE" w:rsidRPr="00A07620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A07620"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  <w:t>Начальный уровень обучения</w:t>
            </w:r>
          </w:p>
          <w:p w:rsidR="00D62C39" w:rsidRPr="00246737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Познавательные</w:t>
            </w:r>
            <w:proofErr w:type="gramEnd"/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УУД</w:t>
            </w:r>
            <w:r w:rsidR="005738C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(</w:t>
            </w:r>
            <w:r w:rsidR="00C6318C" w:rsidRPr="00246737">
              <w:rPr>
                <w:rFonts w:ascii="Times New Roman" w:eastAsia="Times New Roman" w:hAnsi="Times New Roman"/>
                <w:szCs w:val="24"/>
                <w:lang w:eastAsia="ru-RU"/>
              </w:rPr>
              <w:t>ориентировка на заданную тему,%;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</w:p>
          <w:p w:rsidR="00C6318C" w:rsidRPr="00246737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1 класс:</w:t>
            </w:r>
            <w:r w:rsidR="005738C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A27852">
              <w:rPr>
                <w:rFonts w:ascii="Times New Roman" w:eastAsia="Times New Roman" w:hAnsi="Times New Roman"/>
                <w:szCs w:val="24"/>
                <w:lang w:eastAsia="ru-RU"/>
              </w:rPr>
              <w:t>в-3; с-7; н-2</w:t>
            </w:r>
          </w:p>
          <w:p w:rsidR="000577EE" w:rsidRPr="00246737" w:rsidRDefault="00A278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 класс: в-10, ср-10, н-5</w:t>
            </w:r>
          </w:p>
          <w:p w:rsidR="00D33549" w:rsidRPr="00246737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3 класс:</w:t>
            </w:r>
            <w:r w:rsidR="005738C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A27852">
              <w:rPr>
                <w:rFonts w:ascii="Times New Roman" w:eastAsia="Times New Roman" w:hAnsi="Times New Roman"/>
                <w:szCs w:val="24"/>
                <w:lang w:eastAsia="ru-RU"/>
              </w:rPr>
              <w:t>в-9, ср-10, н-6</w:t>
            </w:r>
          </w:p>
          <w:p w:rsidR="000577EE" w:rsidRPr="00246737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4 класс:</w:t>
            </w:r>
            <w:r w:rsidR="005738C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D33549">
              <w:rPr>
                <w:rFonts w:ascii="Times New Roman" w:eastAsia="Times New Roman" w:hAnsi="Times New Roman"/>
                <w:szCs w:val="24"/>
                <w:lang w:eastAsia="ru-RU"/>
              </w:rPr>
              <w:t>в-2,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D33549">
              <w:rPr>
                <w:rFonts w:ascii="Times New Roman" w:eastAsia="Times New Roman" w:hAnsi="Times New Roman"/>
                <w:szCs w:val="24"/>
                <w:lang w:eastAsia="ru-RU"/>
              </w:rPr>
              <w:t>ср-10, н-5</w:t>
            </w:r>
          </w:p>
          <w:p w:rsidR="000577EE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Регулятивные</w:t>
            </w:r>
            <w:proofErr w:type="gramEnd"/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УУД</w:t>
            </w:r>
            <w:r w:rsidR="005738C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(</w:t>
            </w:r>
            <w:r w:rsidR="00C6318C" w:rsidRPr="00246737">
              <w:rPr>
                <w:rFonts w:ascii="Times New Roman" w:eastAsia="Times New Roman" w:hAnsi="Times New Roman"/>
                <w:szCs w:val="24"/>
                <w:lang w:eastAsia="ru-RU"/>
              </w:rPr>
              <w:t>мышление, %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</w:p>
          <w:p w:rsidR="00A07620" w:rsidRPr="00246737" w:rsidRDefault="00A07620" w:rsidP="00A07620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1 класс:</w:t>
            </w:r>
            <w:r w:rsidR="00D3354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в-4; с-7; н-1</w:t>
            </w:r>
          </w:p>
          <w:p w:rsidR="00A07620" w:rsidRPr="00246737" w:rsidRDefault="00D33549" w:rsidP="00A07620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 класс: в-9, ср-11, н-5</w:t>
            </w:r>
          </w:p>
          <w:p w:rsidR="00A07620" w:rsidRPr="00246737" w:rsidRDefault="00A07620" w:rsidP="00A07620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3 класс:</w:t>
            </w:r>
            <w:r w:rsidR="00D3354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в-5, ср-13, н-7</w:t>
            </w:r>
          </w:p>
          <w:p w:rsidR="00A07620" w:rsidRPr="00246737" w:rsidRDefault="00A07620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4 класс:</w:t>
            </w:r>
            <w:r w:rsidR="00D3354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в-2,ср-9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, н-6</w:t>
            </w:r>
          </w:p>
          <w:p w:rsidR="000577EE" w:rsidRPr="00246737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Коммуникативные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УУД</w:t>
            </w:r>
            <w:r w:rsidR="005738C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(осуществление сотрудничества</w:t>
            </w:r>
            <w:proofErr w:type="gramStart"/>
            <w:r w:rsidR="00C6318C" w:rsidRPr="00246737">
              <w:rPr>
                <w:rFonts w:ascii="Times New Roman" w:eastAsia="Times New Roman" w:hAnsi="Times New Roman"/>
                <w:szCs w:val="24"/>
                <w:lang w:eastAsia="ru-RU"/>
              </w:rPr>
              <w:t>,%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  <w:proofErr w:type="gramEnd"/>
          </w:p>
          <w:p w:rsidR="00C6318C" w:rsidRPr="00246737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1 класс:</w:t>
            </w:r>
            <w:r w:rsidR="005738C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D33549">
              <w:rPr>
                <w:rFonts w:ascii="Times New Roman" w:eastAsia="Times New Roman" w:hAnsi="Times New Roman"/>
                <w:szCs w:val="24"/>
                <w:lang w:eastAsia="ru-RU"/>
              </w:rPr>
              <w:t>в-6; с-5; н-1</w:t>
            </w:r>
          </w:p>
          <w:p w:rsidR="000577EE" w:rsidRPr="00246737" w:rsidRDefault="00D3354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 класс: в-7,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ср-10, н-8</w:t>
            </w:r>
          </w:p>
          <w:p w:rsidR="000577EE" w:rsidRPr="00246737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3 класс:</w:t>
            </w:r>
            <w:r w:rsidR="005738C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D33549">
              <w:rPr>
                <w:rFonts w:ascii="Times New Roman" w:eastAsia="Times New Roman" w:hAnsi="Times New Roman"/>
                <w:szCs w:val="24"/>
                <w:lang w:eastAsia="ru-RU"/>
              </w:rPr>
              <w:t>в-6,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D33549">
              <w:rPr>
                <w:rFonts w:ascii="Times New Roman" w:eastAsia="Times New Roman" w:hAnsi="Times New Roman"/>
                <w:szCs w:val="24"/>
                <w:lang w:eastAsia="ru-RU"/>
              </w:rPr>
              <w:t>ср-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>12, н-7</w:t>
            </w:r>
          </w:p>
          <w:p w:rsidR="000577EE" w:rsidRPr="00246737" w:rsidRDefault="007B1AC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 класс: в-2, ср-8</w:t>
            </w:r>
            <w:r w:rsidR="00D16761">
              <w:rPr>
                <w:rFonts w:ascii="Times New Roman" w:eastAsia="Times New Roman" w:hAnsi="Times New Roman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D16761">
              <w:rPr>
                <w:rFonts w:ascii="Times New Roman" w:eastAsia="Times New Roman" w:hAnsi="Times New Roman"/>
                <w:szCs w:val="24"/>
                <w:lang w:eastAsia="ru-RU"/>
              </w:rPr>
              <w:t>н-7</w:t>
            </w:r>
          </w:p>
          <w:p w:rsidR="000F3929" w:rsidRPr="00A07620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A07620"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  <w:t>Основная школа:</w:t>
            </w:r>
          </w:p>
          <w:p w:rsidR="000F3929" w:rsidRPr="00246737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Познавательные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УУД </w:t>
            </w:r>
          </w:p>
          <w:p w:rsidR="000F3929" w:rsidRPr="00246737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5 класс:</w:t>
            </w:r>
            <w:r w:rsidR="005738C8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в-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>36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%,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ср-</w:t>
            </w:r>
            <w:r w:rsidR="00D16761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%,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н-</w:t>
            </w:r>
            <w:r w:rsidR="00D16761">
              <w:rPr>
                <w:rFonts w:ascii="Times New Roman" w:eastAsia="Times New Roman" w:hAnsi="Times New Roman"/>
                <w:szCs w:val="24"/>
                <w:lang w:eastAsia="ru-RU"/>
              </w:rPr>
              <w:t>39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  <w:p w:rsidR="00787FED" w:rsidRPr="00246737" w:rsidRDefault="007B1AC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 класс: в-26</w:t>
            </w:r>
            <w:r w:rsidR="00D16761">
              <w:rPr>
                <w:rFonts w:ascii="Times New Roman" w:eastAsia="Times New Roman" w:hAnsi="Times New Roman"/>
                <w:szCs w:val="24"/>
                <w:lang w:eastAsia="ru-RU"/>
              </w:rPr>
              <w:t>%,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D16761">
              <w:rPr>
                <w:rFonts w:ascii="Times New Roman" w:eastAsia="Times New Roman" w:hAnsi="Times New Roman"/>
                <w:szCs w:val="24"/>
                <w:lang w:eastAsia="ru-RU"/>
              </w:rPr>
              <w:t>ср-32%,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н-42%</w:t>
            </w:r>
          </w:p>
          <w:p w:rsidR="000F3929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Регулятивные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УУД</w:t>
            </w:r>
          </w:p>
          <w:p w:rsidR="00D16761" w:rsidRPr="00246737" w:rsidRDefault="00D16761" w:rsidP="00D167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5 класс: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в-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>39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%,ср-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>28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%,н-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>33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  <w:p w:rsidR="00D16761" w:rsidRPr="00246737" w:rsidRDefault="007B1AC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 класс: в-32%,ср-26%,н-42%</w:t>
            </w:r>
          </w:p>
          <w:p w:rsidR="000F3929" w:rsidRPr="00246737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Коммуникативные УУД</w:t>
            </w:r>
          </w:p>
          <w:p w:rsidR="00D16761" w:rsidRPr="00246737" w:rsidRDefault="00D16761" w:rsidP="00D167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5 класс: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в-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>47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%,ср-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>25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%,н-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28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  <w:p w:rsidR="0009312F" w:rsidRPr="00246737" w:rsidRDefault="007B1AC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 класс: в-43%,ср-35%,н-22</w:t>
            </w:r>
            <w:r w:rsidR="00D16761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</w:tc>
      </w:tr>
      <w:tr w:rsidR="0009312F" w:rsidRPr="00246737" w:rsidTr="004D1FE3"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Личностные результаты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Уровень </w:t>
            </w:r>
            <w:proofErr w:type="spellStart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сформированности</w:t>
            </w:r>
            <w:proofErr w:type="spellEnd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планируемых личностных результатов в соответствии с перечнем из образовательной программы школы (высокий, средний, низкий).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Динамика результатов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Мониторинговое исследование 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Анализ урочной и внеурочной деятельности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7EE" w:rsidRPr="00D16761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D16761"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  <w:t>Начальный уровень обучения</w:t>
            </w:r>
          </w:p>
          <w:p w:rsidR="00D62C39" w:rsidRPr="00246737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Личностные (уровень развития школьной мотивации</w:t>
            </w:r>
            <w:proofErr w:type="gramStart"/>
            <w:r w:rsidR="00C6318C" w:rsidRPr="00246737">
              <w:rPr>
                <w:rFonts w:ascii="Times New Roman" w:eastAsia="Times New Roman" w:hAnsi="Times New Roman"/>
                <w:szCs w:val="24"/>
                <w:lang w:eastAsia="ru-RU"/>
              </w:rPr>
              <w:t>,%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  <w:proofErr w:type="gramEnd"/>
          </w:p>
          <w:p w:rsidR="00C6318C" w:rsidRPr="00246737" w:rsidRDefault="00C6318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 w:rsidR="00BA0408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класс:</w:t>
            </w:r>
            <w:r w:rsidR="00D1676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>в-45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; 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>с-36; н-19</w:t>
            </w:r>
          </w:p>
          <w:p w:rsidR="000577EE" w:rsidRPr="00246737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2 класс: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в-60,ср-28, н-12</w:t>
            </w:r>
          </w:p>
          <w:p w:rsidR="000577EE" w:rsidRPr="00246737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3 класс</w:t>
            </w:r>
            <w:r w:rsidR="00BA0408" w:rsidRPr="00246737">
              <w:rPr>
                <w:rFonts w:ascii="Times New Roman" w:eastAsia="Times New Roman" w:hAnsi="Times New Roman"/>
                <w:szCs w:val="24"/>
                <w:lang w:eastAsia="ru-RU"/>
              </w:rPr>
              <w:t>:</w:t>
            </w:r>
            <w:r w:rsidR="00D1676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>в-46,ср-37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,н-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>17</w:t>
            </w:r>
          </w:p>
          <w:p w:rsidR="000577EE" w:rsidRPr="00246737" w:rsidRDefault="000577EE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4 класс</w:t>
            </w:r>
            <w:r w:rsidR="00523410" w:rsidRPr="00246737">
              <w:rPr>
                <w:rFonts w:ascii="Times New Roman" w:eastAsia="Times New Roman" w:hAnsi="Times New Roman"/>
                <w:szCs w:val="24"/>
                <w:lang w:eastAsia="ru-RU"/>
              </w:rPr>
              <w:t>: в-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>43, ср-43,н-1</w:t>
            </w:r>
            <w:r w:rsidR="0014635F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  <w:p w:rsidR="000F3929" w:rsidRPr="00246737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Основная школа:</w:t>
            </w:r>
          </w:p>
          <w:p w:rsidR="000F3929" w:rsidRPr="00246737" w:rsidRDefault="000F392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Личностные УУД</w:t>
            </w:r>
          </w:p>
          <w:p w:rsidR="0009312F" w:rsidRPr="00246737" w:rsidRDefault="0009312F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5 класс:</w:t>
            </w:r>
            <w:r w:rsidR="00D1676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>в-52%,ср-34%,н-14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  <w:p w:rsidR="000F3929" w:rsidRPr="00246737" w:rsidRDefault="0009312F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6 класс: в</w:t>
            </w:r>
            <w:r w:rsidR="007B1AC4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- 4</w:t>
            </w:r>
            <w:r w:rsidR="002A0A08">
              <w:rPr>
                <w:rFonts w:ascii="Times New Roman" w:eastAsia="Times New Roman" w:hAnsi="Times New Roman"/>
                <w:szCs w:val="24"/>
                <w:lang w:eastAsia="ru-RU"/>
              </w:rPr>
              <w:t>4%,ср.-37%,н-1</w:t>
            </w:r>
            <w:r w:rsidR="0014635F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</w:tc>
      </w:tr>
      <w:tr w:rsidR="0009312F" w:rsidRPr="00246737" w:rsidTr="004D1FE3">
        <w:trPr>
          <w:trHeight w:val="840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Здоровье </w:t>
            </w:r>
            <w:proofErr w:type="gramStart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Доля  учащихся по группам здоровья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Заболеваемость </w:t>
            </w:r>
            <w:proofErr w:type="gramStart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Процент пропусков уроков по болезни.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Мониторинговое исследование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FE3" w:rsidRPr="004D1FE3" w:rsidRDefault="00C11856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  <w:proofErr w:type="gramEnd"/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4D1FE3"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(физкультурная группа – </w:t>
            </w:r>
            <w:r w:rsidR="004D1FE3" w:rsidRPr="004D1FE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основная</w:t>
            </w:r>
            <w:r w:rsidR="004D1FE3" w:rsidRPr="004D1FE3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</w:p>
          <w:p w:rsidR="004D1FE3" w:rsidRPr="004D1FE3" w:rsidRDefault="004D1FE3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1-4 классы – </w:t>
            </w:r>
            <w:r w:rsidR="001E5C62">
              <w:rPr>
                <w:rFonts w:ascii="Times New Roman" w:eastAsia="Times New Roman" w:hAnsi="Times New Roman"/>
                <w:szCs w:val="24"/>
                <w:lang w:eastAsia="ru-RU"/>
              </w:rPr>
              <w:t>15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4D1FE3" w:rsidRDefault="004D1FE3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5-9 классы – </w:t>
            </w:r>
            <w:r w:rsidR="001E5C62">
              <w:rPr>
                <w:rFonts w:ascii="Times New Roman" w:eastAsia="Times New Roman" w:hAnsi="Times New Roman"/>
                <w:szCs w:val="24"/>
                <w:lang w:eastAsia="ru-RU"/>
              </w:rPr>
              <w:t>12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4D1FE3" w:rsidRDefault="004D1FE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10-11 классы –</w:t>
            </w:r>
            <w:r w:rsidR="001E5C6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1E5C62" w:rsidRPr="001E5C62" w:rsidRDefault="00C11856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2</w:t>
            </w:r>
            <w:proofErr w:type="gramEnd"/>
            <w:r w:rsidRPr="001E5C62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</w:t>
            </w:r>
            <w:r w:rsidR="001E5C62" w:rsidRPr="001E5C62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(физкультурная группа – основная)</w:t>
            </w:r>
          </w:p>
          <w:p w:rsidR="001E5C62" w:rsidRPr="004D1FE3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1-4 классы –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1E5C62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5-9 классы –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70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1E5C62" w:rsidRPr="001E5C62" w:rsidRDefault="001E5C62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10-11 классы –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7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уч-ся</w:t>
            </w:r>
          </w:p>
          <w:p w:rsidR="004D1FE3" w:rsidRPr="004D1FE3" w:rsidRDefault="00C11856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2</w:t>
            </w:r>
            <w:proofErr w:type="gramEnd"/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4D1FE3"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(физкультурная группа </w:t>
            </w:r>
            <w:r w:rsidR="004D1FE3" w:rsidRPr="004D1FE3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– подготовительная</w:t>
            </w:r>
            <w:r w:rsidR="004D1FE3" w:rsidRPr="004D1FE3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</w:p>
          <w:p w:rsidR="004D1FE3" w:rsidRDefault="004D1FE3" w:rsidP="004D1FE3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>«Дети с хроническими заболеваниями и врожденными пороками»</w:t>
            </w:r>
          </w:p>
          <w:p w:rsidR="001E5C62" w:rsidRPr="004D1FE3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1-4 классы – </w:t>
            </w:r>
            <w:r w:rsidR="00C11856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1E5C62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5-9 классы – </w:t>
            </w:r>
            <w:r w:rsidR="00C11856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1E5C62" w:rsidRDefault="001E5C62" w:rsidP="001E5C62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10-11 классы –</w:t>
            </w:r>
            <w:r w:rsidR="00C1185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C11856" w:rsidRPr="001E5C62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Д3</w:t>
            </w:r>
            <w:r w:rsidRPr="001E5C62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 xml:space="preserve"> (физкультурная группа – основная)</w:t>
            </w:r>
          </w:p>
          <w:p w:rsidR="00C11856" w:rsidRPr="004D1FE3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1-4 классы –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C11856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5-9 классы –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C11856" w:rsidRPr="00C11856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10-11 классы –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C11856" w:rsidRPr="004D1FE3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Д3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(физкультурная группа </w:t>
            </w:r>
            <w:r w:rsidRPr="004D1FE3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– подготовительная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</w:p>
          <w:p w:rsidR="00C11856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>«Дети с хроническими заболеваниями и врожденными пороками»</w:t>
            </w:r>
          </w:p>
          <w:p w:rsidR="00C11856" w:rsidRPr="004D1FE3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1-4 классы –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C11856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5-9 классы –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C11856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10-11 классы – 0 уч-ся</w:t>
            </w:r>
          </w:p>
          <w:p w:rsidR="00C11856" w:rsidRPr="004D1FE3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Д5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(физкультурная группа </w:t>
            </w:r>
            <w:r w:rsidRPr="004D1FE3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– подготовительная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</w:p>
          <w:p w:rsidR="00C11856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>«Дети с хроническими заболеваниями и врожденными пороками»</w:t>
            </w:r>
          </w:p>
          <w:p w:rsidR="00C11856" w:rsidRPr="004D1FE3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1-4 классы –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C11856" w:rsidRDefault="00C11856" w:rsidP="00C11856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5-9 классы –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 w:rsidRPr="004D1FE3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уч-ся</w:t>
            </w:r>
          </w:p>
          <w:p w:rsidR="001E5C62" w:rsidRDefault="00C11856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10-11 классы – 0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уч-ся</w:t>
            </w:r>
          </w:p>
          <w:p w:rsidR="002A5E93" w:rsidRPr="00246737" w:rsidRDefault="002A5E9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BE7581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246737">
              <w:rPr>
                <w:rFonts w:ascii="Times New Roman" w:eastAsia="Times New Roman" w:hAnsi="Times New Roman"/>
                <w:szCs w:val="24"/>
              </w:rPr>
              <w:t>Наиболее распространёнными заболеваниями  являются:</w:t>
            </w:r>
          </w:p>
          <w:p w:rsidR="002A5E93" w:rsidRPr="00246737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246737">
              <w:rPr>
                <w:rFonts w:ascii="Times New Roman" w:eastAsia="Times New Roman" w:hAnsi="Times New Roman"/>
                <w:szCs w:val="24"/>
              </w:rPr>
              <w:t>патологии желудочно-к</w:t>
            </w:r>
            <w:r w:rsidR="004D1FE3">
              <w:rPr>
                <w:rFonts w:ascii="Times New Roman" w:eastAsia="Times New Roman" w:hAnsi="Times New Roman"/>
                <w:szCs w:val="24"/>
              </w:rPr>
              <w:t xml:space="preserve">ишечного тракта (в </w:t>
            </w:r>
            <w:proofErr w:type="spellStart"/>
            <w:r w:rsidR="004D1FE3">
              <w:rPr>
                <w:rFonts w:ascii="Times New Roman" w:eastAsia="Times New Roman" w:hAnsi="Times New Roman"/>
                <w:szCs w:val="24"/>
              </w:rPr>
              <w:t>т.ч</w:t>
            </w:r>
            <w:proofErr w:type="spellEnd"/>
            <w:r w:rsidR="004D1FE3">
              <w:rPr>
                <w:rFonts w:ascii="Times New Roman" w:eastAsia="Times New Roman" w:hAnsi="Times New Roman"/>
                <w:szCs w:val="24"/>
              </w:rPr>
              <w:t>. кариес);</w:t>
            </w:r>
          </w:p>
          <w:p w:rsidR="002A5E93" w:rsidRPr="00246737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246737">
              <w:rPr>
                <w:rFonts w:ascii="Times New Roman" w:eastAsia="Times New Roman" w:hAnsi="Times New Roman"/>
                <w:szCs w:val="24"/>
              </w:rPr>
              <w:t xml:space="preserve">патологии органов зрения </w:t>
            </w:r>
            <w:r w:rsidRPr="00246737">
              <w:rPr>
                <w:rFonts w:ascii="Times New Roman" w:hAnsi="Times New Roman"/>
                <w:szCs w:val="24"/>
              </w:rPr>
              <w:t xml:space="preserve">/ </w:t>
            </w:r>
            <w:proofErr w:type="spellStart"/>
            <w:r w:rsidRPr="00246737">
              <w:rPr>
                <w:rFonts w:ascii="Times New Roman" w:hAnsi="Times New Roman"/>
                <w:szCs w:val="24"/>
              </w:rPr>
              <w:t>пониж</w:t>
            </w:r>
            <w:proofErr w:type="spellEnd"/>
            <w:r w:rsidRPr="00246737">
              <w:rPr>
                <w:rFonts w:ascii="Times New Roman" w:hAnsi="Times New Roman"/>
                <w:szCs w:val="24"/>
              </w:rPr>
              <w:t xml:space="preserve">. </w:t>
            </w:r>
            <w:r w:rsidR="004D1FE3">
              <w:rPr>
                <w:rFonts w:ascii="Times New Roman" w:hAnsi="Times New Roman"/>
                <w:szCs w:val="24"/>
              </w:rPr>
              <w:t>з</w:t>
            </w:r>
            <w:r w:rsidRPr="00246737">
              <w:rPr>
                <w:rFonts w:ascii="Times New Roman" w:hAnsi="Times New Roman"/>
                <w:szCs w:val="24"/>
              </w:rPr>
              <w:t>рения</w:t>
            </w:r>
            <w:r w:rsidR="004D1FE3">
              <w:rPr>
                <w:rFonts w:ascii="Times New Roman" w:eastAsia="Times New Roman" w:hAnsi="Times New Roman"/>
                <w:szCs w:val="24"/>
              </w:rPr>
              <w:t>:</w:t>
            </w:r>
          </w:p>
          <w:p w:rsidR="002A5E93" w:rsidRPr="00246737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246737">
              <w:rPr>
                <w:rFonts w:ascii="Times New Roman" w:eastAsia="Times New Roman" w:hAnsi="Times New Roman"/>
                <w:szCs w:val="24"/>
              </w:rPr>
              <w:t xml:space="preserve">патология опорно-двигательного аппарата, в </w:t>
            </w:r>
            <w:proofErr w:type="spellStart"/>
            <w:r w:rsidRPr="00246737">
              <w:rPr>
                <w:rFonts w:ascii="Times New Roman" w:eastAsia="Times New Roman" w:hAnsi="Times New Roman"/>
                <w:szCs w:val="24"/>
              </w:rPr>
              <w:t>т.ч</w:t>
            </w:r>
            <w:proofErr w:type="spellEnd"/>
            <w:r w:rsidRPr="00246737">
              <w:rPr>
                <w:rFonts w:ascii="Times New Roman" w:eastAsia="Times New Roman" w:hAnsi="Times New Roman"/>
                <w:szCs w:val="24"/>
              </w:rPr>
              <w:t>. на</w:t>
            </w:r>
            <w:r w:rsidR="004D1FE3">
              <w:rPr>
                <w:rFonts w:ascii="Times New Roman" w:eastAsia="Times New Roman" w:hAnsi="Times New Roman"/>
                <w:szCs w:val="24"/>
              </w:rPr>
              <w:t>рушение осанки</w:t>
            </w:r>
            <w:r w:rsidR="00E65881" w:rsidRPr="00246737">
              <w:rPr>
                <w:rFonts w:ascii="Times New Roman" w:eastAsia="Times New Roman" w:hAnsi="Times New Roman"/>
                <w:szCs w:val="24"/>
              </w:rPr>
              <w:t>;</w:t>
            </w:r>
          </w:p>
          <w:p w:rsidR="002A5E93" w:rsidRPr="00246737" w:rsidRDefault="002A5E93" w:rsidP="00246737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246737">
              <w:rPr>
                <w:rFonts w:ascii="Times New Roman" w:eastAsia="Times New Roman" w:hAnsi="Times New Roman"/>
                <w:szCs w:val="24"/>
              </w:rPr>
              <w:lastRenderedPageBreak/>
              <w:t>патологии костно-мышечной сис</w:t>
            </w:r>
            <w:r w:rsidR="00303ED0">
              <w:rPr>
                <w:rFonts w:ascii="Times New Roman" w:eastAsia="Times New Roman" w:hAnsi="Times New Roman"/>
                <w:szCs w:val="24"/>
              </w:rPr>
              <w:t>темы и соедините</w:t>
            </w:r>
            <w:r w:rsidR="004D1FE3">
              <w:rPr>
                <w:rFonts w:ascii="Times New Roman" w:eastAsia="Times New Roman" w:hAnsi="Times New Roman"/>
                <w:szCs w:val="24"/>
              </w:rPr>
              <w:t>льной ткани</w:t>
            </w:r>
            <w:r w:rsidRPr="00246737">
              <w:rPr>
                <w:rFonts w:ascii="Times New Roman" w:eastAsia="Times New Roman" w:hAnsi="Times New Roman"/>
                <w:szCs w:val="24"/>
              </w:rPr>
              <w:t>;</w:t>
            </w:r>
          </w:p>
          <w:p w:rsidR="002A5E93" w:rsidRPr="00246737" w:rsidRDefault="002A5E93" w:rsidP="004D1FE3">
            <w:pPr>
              <w:pStyle w:val="a3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2" w:firstLine="568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</w:rPr>
              <w:t xml:space="preserve">патология </w:t>
            </w:r>
            <w:r w:rsidR="004D1FE3">
              <w:rPr>
                <w:rFonts w:ascii="Times New Roman" w:eastAsia="Times New Roman" w:hAnsi="Times New Roman"/>
                <w:szCs w:val="24"/>
              </w:rPr>
              <w:t>мочеполовой системы.</w:t>
            </w:r>
          </w:p>
        </w:tc>
      </w:tr>
      <w:tr w:rsidR="0009312F" w:rsidRPr="00246737" w:rsidTr="004D1FE3">
        <w:trPr>
          <w:trHeight w:val="1132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учащихся, участвовавших в конкурсах, олимпиадах по предметам на уровне: школа, муниципалитет, регион  и т.д.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победителей (призеров) на уровне: школа, муниципалитет, регион  и т.д.</w:t>
            </w:r>
            <w:proofErr w:type="gramEnd"/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учащихся, участвовавших в спортивных соревнованиях на уровне: школа, муниципалитет, регион  и т.д.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победителей спортивных соревнований на уровне: школа, муниципалитет, регион и т.д.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BB0DB2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Статистический отчет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636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- </w:t>
            </w:r>
            <w:r w:rsidR="00E87250" w:rsidRPr="00E87250">
              <w:rPr>
                <w:rFonts w:ascii="Times New Roman" w:eastAsia="Times New Roman" w:hAnsi="Times New Roman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  <w:r w:rsidR="00E87250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- </w:t>
            </w:r>
            <w:r w:rsidRPr="00D34947">
              <w:rPr>
                <w:rFonts w:ascii="Times New Roman" w:eastAsia="Times New Roman" w:hAnsi="Times New Roman"/>
                <w:szCs w:val="24"/>
                <w:lang w:eastAsia="ru-RU"/>
              </w:rPr>
              <w:t>99/57,8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.</w:t>
            </w:r>
          </w:p>
          <w:p w:rsidR="00D34947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349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49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43/25,1</w:t>
            </w:r>
            <w:r w:rsidRPr="00D349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 том числе:</w:t>
            </w:r>
          </w:p>
          <w:p w:rsidR="00D34947" w:rsidRPr="00D34947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 р</w:t>
            </w:r>
            <w:r w:rsidRPr="00D349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егионального уровня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D34947">
              <w:rPr>
                <w:rFonts w:ascii="Times New Roman" w:eastAsia="Times New Roman" w:hAnsi="Times New Roman"/>
                <w:color w:val="181D33"/>
                <w:sz w:val="20"/>
                <w:szCs w:val="20"/>
                <w:lang w:eastAsia="ru-RU"/>
              </w:rPr>
              <w:t>5/2,9</w:t>
            </w:r>
            <w:r>
              <w:rPr>
                <w:rFonts w:ascii="Times New Roman" w:eastAsia="Times New Roman" w:hAnsi="Times New Roman"/>
                <w:color w:val="181D33"/>
                <w:sz w:val="20"/>
                <w:szCs w:val="20"/>
                <w:lang w:eastAsia="ru-RU"/>
              </w:rPr>
              <w:t>.</w:t>
            </w:r>
          </w:p>
        </w:tc>
      </w:tr>
      <w:tr w:rsidR="0009312F" w:rsidRPr="00246737" w:rsidTr="004D1FE3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2A0A08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Профессиональное самоопре</w:t>
            </w:r>
            <w:r w:rsidR="00D62C39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деление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выпускников, продолжающих обучение в образовательных орга</w:t>
            </w:r>
            <w:bookmarkStart w:id="0" w:name="_GoBack"/>
            <w:bookmarkEnd w:id="0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низациях профессионального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947" w:rsidRDefault="00087E1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9 класс:</w:t>
            </w:r>
          </w:p>
          <w:p w:rsidR="00087E13" w:rsidRDefault="00087E1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СПО – 6 (46,1%);</w:t>
            </w:r>
          </w:p>
          <w:p w:rsidR="00087E13" w:rsidRDefault="00087E1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НПО – 3 (23 %).</w:t>
            </w:r>
          </w:p>
          <w:p w:rsidR="00087E13" w:rsidRDefault="00087E1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11 класс</w:t>
            </w:r>
          </w:p>
          <w:p w:rsidR="00087E13" w:rsidRDefault="00087E1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ВПО – 6 (66,6%);</w:t>
            </w:r>
          </w:p>
          <w:p w:rsidR="00087E13" w:rsidRPr="00246737" w:rsidRDefault="00087E1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СПО – 3 (33,3%).</w:t>
            </w:r>
          </w:p>
        </w:tc>
      </w:tr>
      <w:tr w:rsidR="0009312F" w:rsidRPr="00246737" w:rsidTr="00AC7194"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val="en-US" w:eastAsia="ru-RU"/>
              </w:rPr>
              <w:t>II</w:t>
            </w: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. Качество реализации образовательного процесса</w:t>
            </w:r>
          </w:p>
        </w:tc>
      </w:tr>
      <w:tr w:rsidR="0009312F" w:rsidRPr="00246737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Основные </w:t>
            </w:r>
            <w:proofErr w:type="spellStart"/>
            <w:proofErr w:type="gramStart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образова</w:t>
            </w:r>
            <w:proofErr w:type="spellEnd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-тельные</w:t>
            </w:r>
            <w:proofErr w:type="gramEnd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программы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Соответствие образовательной программы ФГОС: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соответствует структуре ООП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содержит планируемые результаты, систему оценки, программу формирования УУД;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программы отдельных предметов, воспитательные программы, учебный план урочной и внеурочной деятельности.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Отражает в полном объеме идеологию ФГОС.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Структура </w:t>
            </w:r>
            <w:r w:rsidR="00BA0408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образовательной программы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начального</w:t>
            </w:r>
            <w:r w:rsidR="00942AE5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, основного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общего образования соответствует ФГОС</w:t>
            </w:r>
            <w:r w:rsidR="00942AE5" w:rsidRPr="00246737">
              <w:rPr>
                <w:rFonts w:ascii="Times New Roman" w:eastAsia="Times New Roman" w:hAnsi="Times New Roman"/>
                <w:szCs w:val="24"/>
                <w:lang w:eastAsia="ru-RU"/>
              </w:rPr>
              <w:t>:</w:t>
            </w:r>
          </w:p>
          <w:p w:rsidR="00942AE5" w:rsidRPr="00246737" w:rsidRDefault="00942AE5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содержит планируемые результаты, систему оценки, программу формирования УУД;</w:t>
            </w:r>
          </w:p>
          <w:p w:rsidR="00942AE5" w:rsidRPr="00246737" w:rsidRDefault="00942AE5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программы отдельных предметов, воспитательные программы, учебный план урочной и внеурочной деятельности.</w:t>
            </w:r>
          </w:p>
          <w:p w:rsidR="00942AE5" w:rsidRPr="00246737" w:rsidRDefault="00BA0408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Она о</w:t>
            </w:r>
            <w:r w:rsidR="00942AE5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тражает в полном объеме идеологию ФГОС.</w:t>
            </w:r>
          </w:p>
        </w:tc>
      </w:tr>
      <w:tr w:rsidR="0009312F" w:rsidRPr="00246737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Рабочие программы по предметам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Соответствие ФГОС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Соответствие ООП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Соответствие учебному плану школы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Экспертиза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Рабочие программы по предметам соответствуют ФГОС, ООП НОО</w:t>
            </w:r>
            <w:r w:rsidR="00942AE5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proofErr w:type="gramStart"/>
            <w:r w:rsidR="00942AE5" w:rsidRPr="00246737">
              <w:rPr>
                <w:rFonts w:ascii="Times New Roman" w:eastAsia="Times New Roman" w:hAnsi="Times New Roman"/>
                <w:szCs w:val="24"/>
                <w:lang w:eastAsia="ru-RU"/>
              </w:rPr>
              <w:t>и ООО</w:t>
            </w:r>
            <w:proofErr w:type="gramEnd"/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, учебному плану</w:t>
            </w:r>
            <w:r w:rsidR="00942AE5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школы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</w:tr>
      <w:tr w:rsidR="0009312F" w:rsidRPr="00246737" w:rsidTr="00D34947">
        <w:trPr>
          <w:trHeight w:val="1033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Программы внеурочной деятельности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Соответствие ФГОС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Соответствие запросам со стороны родителей и обучающихся.</w:t>
            </w:r>
          </w:p>
          <w:p w:rsidR="00AC7194" w:rsidRPr="00D3494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Доля </w:t>
            </w:r>
            <w:proofErr w:type="gramStart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, занимающихся по программам внеурочной деятельности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Программы внеурочной деятельности соответствуют ФГОС; запросам родителей и обучающихся.</w:t>
            </w:r>
          </w:p>
          <w:p w:rsidR="00407E39" w:rsidRPr="00246737" w:rsidRDefault="00DF4806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1-9</w:t>
            </w:r>
            <w:r w:rsidR="0073394C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классы -</w:t>
            </w:r>
            <w:r w:rsidR="00407E39" w:rsidRPr="00246737">
              <w:rPr>
                <w:rFonts w:ascii="Times New Roman" w:eastAsia="Times New Roman" w:hAnsi="Times New Roman"/>
                <w:szCs w:val="24"/>
                <w:lang w:eastAsia="ru-RU"/>
              </w:rPr>
              <w:t>100%</w:t>
            </w:r>
          </w:p>
        </w:tc>
      </w:tr>
      <w:tr w:rsidR="0009312F" w:rsidRPr="00246737" w:rsidTr="002A0A08"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Реализация учебных планов и рабочих программ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Соответствие учебных планов и рабочих программ  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Процент выполнения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62C39" w:rsidRPr="00246737" w:rsidRDefault="00D62C39" w:rsidP="00246737">
            <w:pPr>
              <w:tabs>
                <w:tab w:val="left" w:pos="1134"/>
                <w:tab w:val="right" w:pos="2448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410" w:rsidRPr="00D34947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Рабочие программы соответствуют учебному плану</w:t>
            </w:r>
          </w:p>
          <w:p w:rsidR="00D62C39" w:rsidRPr="00D34947" w:rsidRDefault="00523410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942AE5" w:rsidRPr="00D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  <w:r w:rsidRPr="00D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выполнение программ </w:t>
            </w:r>
            <w:r w:rsidR="00942AE5" w:rsidRPr="00D349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итогам проверки на конец года</w:t>
            </w:r>
          </w:p>
          <w:p w:rsidR="00DF4806" w:rsidRPr="00D34947" w:rsidRDefault="00DF4806" w:rsidP="00246737">
            <w:pPr>
              <w:tabs>
                <w:tab w:val="left" w:pos="1134"/>
                <w:tab w:val="left" w:pos="1527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49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Степень выполнения рабочих программ на уровне НОО, ООО, СОО соответствует – 99 процентов.</w:t>
            </w:r>
          </w:p>
          <w:p w:rsidR="00DF4806" w:rsidRPr="00DF4806" w:rsidRDefault="00D34947" w:rsidP="00D3494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</w:t>
            </w:r>
            <w:r w:rsidR="00DF4806" w:rsidRPr="00D34947">
              <w:rPr>
                <w:rFonts w:ascii="Times New Roman" w:hAnsi="Times New Roman"/>
                <w:sz w:val="20"/>
                <w:szCs w:val="20"/>
              </w:rPr>
              <w:t xml:space="preserve"> несоответствия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F4806" w:rsidRPr="00D34947">
              <w:rPr>
                <w:rFonts w:ascii="Times New Roman" w:hAnsi="Times New Roman"/>
                <w:sz w:val="20"/>
                <w:szCs w:val="20"/>
              </w:rPr>
              <w:t>установление нерабочих дней с 30 октября по 7 ноября 2021 года.</w:t>
            </w:r>
            <w:r w:rsidR="00DF4806" w:rsidRPr="00DF4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312F" w:rsidRPr="00246737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Качество уроков и ин</w:t>
            </w:r>
            <w:r w:rsidR="00D62C39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дивидуальной работы с учащимися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Соответствие уроков требованиям ФГОС: реализация системно-</w:t>
            </w:r>
            <w:proofErr w:type="spellStart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деятельностного</w:t>
            </w:r>
            <w:proofErr w:type="spellEnd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подхода; деятельность по формированию УУД; и т.д.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Экспертиза, наблюдение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2AE5" w:rsidRPr="00246737" w:rsidRDefault="00523410" w:rsidP="00DF4806">
            <w:pPr>
              <w:tabs>
                <w:tab w:val="left" w:pos="1134"/>
              </w:tabs>
              <w:spacing w:after="0" w:line="240" w:lineRule="auto"/>
              <w:ind w:right="-113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Наблюдени</w:t>
            </w:r>
            <w:r w:rsidR="00765302" w:rsidRPr="00246737">
              <w:rPr>
                <w:rFonts w:ascii="Times New Roman" w:eastAsia="Times New Roman" w:hAnsi="Times New Roman"/>
                <w:szCs w:val="24"/>
                <w:lang w:eastAsia="ru-RU"/>
              </w:rPr>
              <w:t>я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уроков </w:t>
            </w:r>
            <w:r w:rsidR="00942AE5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 рамках </w:t>
            </w:r>
            <w:r w:rsidR="00765302" w:rsidRPr="00246737">
              <w:rPr>
                <w:rFonts w:ascii="Times New Roman" w:eastAsia="Times New Roman" w:hAnsi="Times New Roman"/>
                <w:szCs w:val="24"/>
                <w:lang w:eastAsia="ru-RU"/>
              </w:rPr>
              <w:t>контроля вновь принятых специалистов, контроля уровня организации урочной деятельности, показываю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т, что структура урока и его наполняемость </w:t>
            </w:r>
            <w:r w:rsidR="00D3494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 82</w:t>
            </w:r>
            <w:r w:rsidR="00942AE5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%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соответствует системно-</w:t>
            </w:r>
            <w:proofErr w:type="spellStart"/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деятельностному</w:t>
            </w:r>
            <w:proofErr w:type="spellEnd"/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подходу</w:t>
            </w:r>
            <w:r w:rsidR="00CA1659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, </w:t>
            </w:r>
            <w:r w:rsidR="00942AE5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ведется </w:t>
            </w:r>
            <w:r w:rsidR="00CA1659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целенаправленная работа по формированию УУД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942AE5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DF480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в 5 </w:t>
            </w:r>
            <w:r w:rsidR="00D1111D" w:rsidRPr="00246737">
              <w:rPr>
                <w:rFonts w:ascii="Times New Roman" w:eastAsia="Times New Roman" w:hAnsi="Times New Roman"/>
                <w:szCs w:val="24"/>
                <w:lang w:eastAsia="ru-RU"/>
              </w:rPr>
              <w:t>-6</w:t>
            </w:r>
            <w:r w:rsidR="00942AE5" w:rsidRPr="00246737">
              <w:rPr>
                <w:rFonts w:ascii="Times New Roman" w:eastAsia="Times New Roman" w:hAnsi="Times New Roman"/>
                <w:szCs w:val="24"/>
                <w:lang w:eastAsia="ru-RU"/>
              </w:rPr>
              <w:t>-х классах.</w:t>
            </w:r>
          </w:p>
        </w:tc>
      </w:tr>
      <w:tr w:rsidR="0009312F" w:rsidRPr="00246737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Качество внеурочной деятельности (включая классное руководство);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Соответствие </w:t>
            </w:r>
            <w:r w:rsidR="00CA1659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занятий по внеурочной деятельности </w:t>
            </w: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требованиям ФГОС реализация системно-деятельностного подхода; деятельность по формированию УУД; и т.д.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наблюдение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523410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Наблюдение занятий внеурочной деятельности показывает, что занятия ведутся </w:t>
            </w:r>
            <w:r w:rsidR="00CA1659" w:rsidRPr="00246737">
              <w:rPr>
                <w:rFonts w:ascii="Times New Roman" w:eastAsia="Times New Roman" w:hAnsi="Times New Roman"/>
                <w:szCs w:val="24"/>
                <w:lang w:eastAsia="ru-RU"/>
              </w:rPr>
              <w:t>на достаточном и высоком уровне; соблюдаются требования ФГОС; ведется систематическая работа по формированию УУД.</w:t>
            </w:r>
          </w:p>
        </w:tc>
      </w:tr>
      <w:tr w:rsidR="0009312F" w:rsidRPr="00246737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13.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Организация занятости </w:t>
            </w:r>
            <w:proofErr w:type="gramStart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97D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Доля </w:t>
            </w:r>
            <w:proofErr w:type="gramStart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, посещающих кружки, секции и т.д. во внеурочное время</w:t>
            </w:r>
          </w:p>
          <w:p w:rsidR="00154A61" w:rsidRPr="00154A61" w:rsidRDefault="00154A61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обучающихся, принявших участие в мероприятиях, организованных во время каникул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C7397D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1-4 классы – 100%</w:t>
            </w:r>
          </w:p>
          <w:p w:rsidR="00C7397D" w:rsidRPr="00246737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5-9</w:t>
            </w:r>
            <w:r w:rsidR="00C7397D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классы – 100 %</w:t>
            </w:r>
          </w:p>
          <w:p w:rsidR="00407E39" w:rsidRPr="00246737" w:rsidRDefault="008E76BD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10-11 классы – 100</w:t>
            </w:r>
            <w:r w:rsidR="00C7397D"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  <w:p w:rsidR="00154A61" w:rsidRDefault="00154A61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C7397D" w:rsidRPr="00246737" w:rsidRDefault="00D34947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1-11 классы – 7</w:t>
            </w:r>
            <w:r w:rsidR="00C7397D" w:rsidRPr="00246737">
              <w:rPr>
                <w:rFonts w:ascii="Times New Roman" w:eastAsia="Times New Roman" w:hAnsi="Times New Roman"/>
                <w:szCs w:val="24"/>
                <w:lang w:eastAsia="ru-RU"/>
              </w:rPr>
              <w:t>5%</w:t>
            </w:r>
          </w:p>
        </w:tc>
      </w:tr>
      <w:tr w:rsidR="0009312F" w:rsidRPr="00246737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14.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Обеспечение доступности качественного образования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Создание условий доступности для всех категорий лиц с ОВЗ</w:t>
            </w:r>
          </w:p>
          <w:p w:rsidR="00BC7253" w:rsidRPr="00246737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Реализация программ (планов, мероприятий) поддержки детей, имеющих трудности в обучении, проблемы со здоровьем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Реализация программ поддержки одарённых детей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Мониторинг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Разработка и реализация индивидуальных траекторий разв</w:t>
            </w:r>
            <w:r w:rsidR="00D34947">
              <w:rPr>
                <w:rFonts w:ascii="Times New Roman" w:eastAsia="Times New Roman" w:hAnsi="Times New Roman"/>
                <w:szCs w:val="24"/>
                <w:lang w:eastAsia="ru-RU"/>
              </w:rPr>
              <w:t>ития детей с ОВЗ (7обучающихся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</w:p>
          <w:p w:rsidR="00BC7253" w:rsidRPr="00246737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9312F" w:rsidRPr="00246737" w:rsidTr="00AC7194">
        <w:tc>
          <w:tcPr>
            <w:tcW w:w="1527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val="en-US" w:eastAsia="ru-RU"/>
              </w:rPr>
              <w:t>III</w:t>
            </w:r>
            <w:r w:rsidRPr="00246737"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. Качество условий, обеспечивающих образовательный процесс</w:t>
            </w:r>
          </w:p>
        </w:tc>
      </w:tr>
      <w:tr w:rsidR="0009312F" w:rsidRPr="00246737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Материально-техническое обеспечение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Соответствие материально-технического обеспечения требованиям ФГОС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7638CC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Материально техническое  обеспечение соответствует требованиям ФГОС </w:t>
            </w:r>
          </w:p>
        </w:tc>
      </w:tr>
      <w:tr w:rsidR="0009312F" w:rsidRPr="00246737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Информаци</w:t>
            </w:r>
            <w:r w:rsidR="00D62C39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онно-развивающая среда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Соответствие информационно-методических условий требованиям ФГОС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Обеспеченность учащихся учебной литературой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Соответствие школьного сайта требованиям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Соответствует требованиям ФГОС в полном объеме</w:t>
            </w:r>
          </w:p>
        </w:tc>
      </w:tr>
      <w:tr w:rsidR="0009312F" w:rsidRPr="00246737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Санитарно-гигиеничес</w:t>
            </w:r>
            <w:r w:rsidR="00D62C39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кие и эстетические </w:t>
            </w:r>
            <w:r w:rsidR="00D62C39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lastRenderedPageBreak/>
              <w:t>условия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lastRenderedPageBreak/>
              <w:t>Выполнение требований СанПиН при организации образовательного процесса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Доля учеников и родителей, положительно высказавшихся о </w:t>
            </w: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lastRenderedPageBreak/>
              <w:t>санитарно-гигиенических и эстетических условиях в школе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Результаты проверки </w:t>
            </w:r>
            <w:proofErr w:type="spellStart"/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lastRenderedPageBreak/>
              <w:t xml:space="preserve">Контроль 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Анкетирование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BC7253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Анализ расписания – соответствует требованиям</w:t>
            </w:r>
            <w:r w:rsidR="00154A61">
              <w:rPr>
                <w:rFonts w:ascii="Times New Roman" w:eastAsia="Times New Roman" w:hAnsi="Times New Roman"/>
                <w:szCs w:val="24"/>
                <w:lang w:eastAsia="ru-RU"/>
              </w:rPr>
              <w:t>.</w:t>
            </w:r>
          </w:p>
          <w:p w:rsidR="00BC7253" w:rsidRPr="00246737" w:rsidRDefault="00154A61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54A6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Доля учеников и родителей, </w:t>
            </w:r>
            <w:r w:rsidRPr="00154A61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положительно высказавшихся о санитарно-гигиенических и эстетических условиях в школе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- 90</w:t>
            </w:r>
            <w:r w:rsidR="00BC7253" w:rsidRPr="00246737">
              <w:rPr>
                <w:rFonts w:ascii="Times New Roman" w:eastAsia="Times New Roman" w:hAnsi="Times New Roman"/>
                <w:szCs w:val="24"/>
                <w:lang w:eastAsia="ru-RU"/>
              </w:rPr>
              <w:t>% положительных отзывов</w:t>
            </w:r>
          </w:p>
        </w:tc>
      </w:tr>
      <w:tr w:rsidR="0009312F" w:rsidRPr="00246737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Организация питания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D58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Охват</w:t>
            </w:r>
            <w:r w:rsidR="00AB4964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учащихся</w:t>
            </w: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горячим питанием</w:t>
            </w:r>
            <w:r w:rsidR="00101D58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D62C39" w:rsidRPr="00246737" w:rsidRDefault="00101D58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Охват учащихся горячим питанием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AB4964" w:rsidRPr="00246737">
              <w:rPr>
                <w:rFonts w:ascii="Times New Roman" w:eastAsia="Times New Roman" w:hAnsi="Times New Roman"/>
                <w:szCs w:val="24"/>
                <w:lang w:eastAsia="ru-RU"/>
              </w:rPr>
              <w:t>за дополнительную плату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Мониторинг</w:t>
            </w:r>
          </w:p>
          <w:p w:rsidR="00D62C39" w:rsidRPr="00246737" w:rsidRDefault="00AB4964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охвата учащихся  горячим питанием за дополнительную плату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A61" w:rsidRPr="00154A61" w:rsidRDefault="00154A61" w:rsidP="00154A61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54A6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В школе осуществляется горячее питание для учащихся 1–11  классов, для 103 (6 детей с ОВЗ, 18 из многодетных и малообеспеченных семей, 79 начальные классы) учеников организовано льготное питание. </w:t>
            </w:r>
          </w:p>
          <w:p w:rsidR="00AB4964" w:rsidRPr="00246737" w:rsidRDefault="00AB496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Горячим питанием </w:t>
            </w:r>
            <w:r w:rsidR="00101D58" w:rsidRPr="00246737">
              <w:rPr>
                <w:rFonts w:ascii="Times New Roman" w:eastAsia="Times New Roman" w:hAnsi="Times New Roman"/>
                <w:szCs w:val="24"/>
                <w:lang w:eastAsia="ru-RU"/>
              </w:rPr>
              <w:t>охвачено 100% учащихся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8E76B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начальных классов</w:t>
            </w:r>
            <w:r w:rsidR="00AD14EC">
              <w:rPr>
                <w:rFonts w:ascii="Times New Roman" w:eastAsia="Times New Roman" w:hAnsi="Times New Roman"/>
                <w:szCs w:val="24"/>
                <w:lang w:eastAsia="ru-RU"/>
              </w:rPr>
              <w:t>.</w:t>
            </w:r>
          </w:p>
          <w:p w:rsidR="00101D58" w:rsidRPr="00246737" w:rsidRDefault="00101D58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Охват учащихся горячим питанием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за дополнительную </w:t>
            </w:r>
            <w:r w:rsidR="00BE7581"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родительскую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плату</w:t>
            </w:r>
            <w:r w:rsidR="0016288E" w:rsidRPr="00246737">
              <w:rPr>
                <w:rFonts w:ascii="Times New Roman" w:eastAsia="Times New Roman" w:hAnsi="Times New Roman"/>
                <w:szCs w:val="24"/>
                <w:lang w:eastAsia="ru-RU"/>
              </w:rPr>
              <w:t>:</w:t>
            </w:r>
          </w:p>
          <w:p w:rsidR="008E76BD" w:rsidRPr="00246737" w:rsidRDefault="00D1111D" w:rsidP="00AD14EC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5-9 класс</w:t>
            </w:r>
            <w:r w:rsidRPr="00AD14EC">
              <w:rPr>
                <w:rFonts w:ascii="Times New Roman" w:eastAsia="Times New Roman" w:hAnsi="Times New Roman"/>
                <w:szCs w:val="24"/>
                <w:lang w:eastAsia="ru-RU"/>
              </w:rPr>
              <w:t>ы –</w:t>
            </w:r>
            <w:r w:rsidR="00101D58" w:rsidRPr="00AD14E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AD14EC" w:rsidRPr="00AD14EC">
              <w:rPr>
                <w:rFonts w:ascii="Times New Roman" w:eastAsia="Times New Roman" w:hAnsi="Times New Roman"/>
                <w:szCs w:val="24"/>
                <w:lang w:eastAsia="ru-RU"/>
              </w:rPr>
              <w:t>58 уч-ся</w:t>
            </w:r>
            <w:r w:rsidRPr="00AD14EC">
              <w:rPr>
                <w:rFonts w:ascii="Times New Roman" w:eastAsia="Times New Roman" w:hAnsi="Times New Roman"/>
                <w:szCs w:val="24"/>
                <w:lang w:eastAsia="ru-RU"/>
              </w:rPr>
              <w:t>; 10-11 классы –</w:t>
            </w:r>
            <w:r w:rsidR="0016288E" w:rsidRPr="00AD14E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 </w:t>
            </w:r>
            <w:r w:rsidR="00AD14EC" w:rsidRPr="00AD14EC">
              <w:rPr>
                <w:rFonts w:ascii="Times New Roman" w:eastAsia="Times New Roman" w:hAnsi="Times New Roman"/>
                <w:szCs w:val="24"/>
                <w:lang w:eastAsia="ru-RU"/>
              </w:rPr>
              <w:t>7 уч-ся</w:t>
            </w:r>
            <w:r w:rsidR="00AD14EC">
              <w:rPr>
                <w:rFonts w:ascii="Times New Roman" w:eastAsia="Times New Roman" w:hAnsi="Times New Roman"/>
                <w:szCs w:val="24"/>
                <w:lang w:eastAsia="ru-RU"/>
              </w:rPr>
              <w:t>.</w:t>
            </w:r>
          </w:p>
        </w:tc>
      </w:tr>
      <w:tr w:rsidR="0009312F" w:rsidRPr="00246737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407E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Использова</w:t>
            </w:r>
            <w:r w:rsidR="00D62C39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ние </w:t>
            </w: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социаль</w:t>
            </w:r>
            <w:r w:rsidR="00D62C39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ной сферы микрорайона и города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учащихся, посещающих учреждения культуры, искусства, спорта (системы дополнительного образования) и т.д. (занятых в УДО)</w:t>
            </w:r>
          </w:p>
          <w:p w:rsidR="0035520B" w:rsidRPr="00154A61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мероприятий, проведенных с привлечением социальных партнеров, жителей микрорайона и т.д.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Мониторинг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Анализ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0F05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1-4 классы – 100</w:t>
            </w:r>
            <w:r w:rsidR="00C7397D"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  <w:p w:rsidR="00C7397D" w:rsidRPr="00246737" w:rsidRDefault="000F05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5-9 классы- 28</w:t>
            </w:r>
            <w:r w:rsidR="00C7397D"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  <w:p w:rsidR="00C7397D" w:rsidRPr="00246737" w:rsidRDefault="00C7397D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10-11 классы -</w:t>
            </w:r>
            <w:r w:rsidR="000F055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0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  <w:p w:rsidR="0073394C" w:rsidRPr="00246737" w:rsidRDefault="0073394C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407E39" w:rsidRPr="00246737" w:rsidRDefault="000F05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  <w:r w:rsidR="00154A61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  <w:r w:rsidR="00C7397D"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</w:tc>
      </w:tr>
      <w:tr w:rsidR="0009312F" w:rsidRPr="00246737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Кадровое обеспечение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педагогических работников, имеющих квалификационную категорию;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педагогических работников, прошедших курсы повышения квалификации;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педагогических работников, получивших поощрения в различных конкурсах, конференциях;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Укомплектованность – 100%  </w:t>
            </w:r>
          </w:p>
          <w:p w:rsidR="00BC7253" w:rsidRPr="00246737" w:rsidRDefault="000D7E1E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Имеющих</w:t>
            </w:r>
            <w:proofErr w:type="gramEnd"/>
            <w:r w:rsidR="004C3B4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D3494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категорию – 10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0 </w:t>
            </w:r>
            <w:r w:rsidR="00BC7253"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  <w:p w:rsidR="00246737" w:rsidRDefault="004C3B45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Cs w:val="24"/>
                <w:lang w:eastAsia="ru-RU"/>
              </w:rPr>
              <w:t>Прошедших</w:t>
            </w:r>
            <w:proofErr w:type="gramEnd"/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0D7E1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курсы повышения  квалификации в 2021 – 2022 учебном году </w:t>
            </w:r>
          </w:p>
          <w:p w:rsidR="00BC7253" w:rsidRPr="00246737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– </w:t>
            </w:r>
            <w:r w:rsidR="00154A61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  <w:r w:rsidR="000D7E1E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  <w:r w:rsidR="00AD14EC">
              <w:rPr>
                <w:rFonts w:ascii="Times New Roman" w:eastAsia="Times New Roman" w:hAnsi="Times New Roman"/>
                <w:szCs w:val="24"/>
                <w:lang w:eastAsia="ru-RU"/>
              </w:rPr>
              <w:t>.</w:t>
            </w:r>
          </w:p>
          <w:p w:rsidR="00246737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Печатные работы, методические материалы на </w:t>
            </w:r>
            <w:proofErr w:type="gramStart"/>
            <w:r w:rsidR="00246737">
              <w:rPr>
                <w:rFonts w:ascii="Times New Roman" w:eastAsia="Times New Roman" w:hAnsi="Times New Roman"/>
                <w:szCs w:val="24"/>
                <w:lang w:eastAsia="ru-RU"/>
              </w:rPr>
              <w:t>личных</w:t>
            </w:r>
            <w:proofErr w:type="gramEnd"/>
            <w:r w:rsid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  <w:p w:rsidR="00BC7253" w:rsidRPr="00246737" w:rsidRDefault="00BC7253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сайтах</w:t>
            </w:r>
            <w:proofErr w:type="gramEnd"/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– </w:t>
            </w:r>
            <w:r w:rsidR="00154A6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36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</w:tc>
      </w:tr>
      <w:tr w:rsidR="0009312F" w:rsidRPr="00246737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Общественно-государс</w:t>
            </w:r>
            <w:r w:rsidR="00407E39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твенное управление и стимулиро</w:t>
            </w: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вание качества образования.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учащихся, участвующих в ученическом</w:t>
            </w:r>
            <w:r w:rsidR="00407E39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 самоуправлении (Парламент школы, классные сектора самоуправления</w:t>
            </w: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).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Доля родителей, участвующих в работе родительс</w:t>
            </w:r>
            <w:r w:rsidR="00AC7194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ких комитетов, общешкольном родительском комитете, Управляющем совете школы </w:t>
            </w: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(законных представителей)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0F0552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  <w:r w:rsidR="002A0A08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  <w:r w:rsidR="00AC7194" w:rsidRPr="00246737">
              <w:rPr>
                <w:rFonts w:ascii="Times New Roman" w:eastAsia="Times New Roman" w:hAnsi="Times New Roman"/>
                <w:szCs w:val="24"/>
                <w:lang w:eastAsia="ru-RU"/>
              </w:rPr>
              <w:t>%</w:t>
            </w:r>
          </w:p>
          <w:p w:rsidR="00AC7194" w:rsidRPr="00246737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AC7194" w:rsidRPr="00246737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AC7194" w:rsidRPr="00246737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15%</w:t>
            </w:r>
          </w:p>
          <w:p w:rsidR="00AC7194" w:rsidRPr="00246737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AC7194" w:rsidRPr="00246737" w:rsidRDefault="00AC7194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9312F" w:rsidRPr="00246737" w:rsidTr="002A0A08">
        <w:tc>
          <w:tcPr>
            <w:tcW w:w="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7194" w:rsidRPr="00246737" w:rsidRDefault="00AC7194" w:rsidP="00246737">
            <w:pPr>
              <w:tabs>
                <w:tab w:val="left" w:pos="1134"/>
              </w:tabs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Документо</w:t>
            </w:r>
            <w:r w:rsidR="00D62C39"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 xml:space="preserve">оборот 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и нормативно-</w:t>
            </w: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lastRenderedPageBreak/>
              <w:t>правовое обеспечение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lastRenderedPageBreak/>
              <w:t>Соответствие школьной документации установленным требованиям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lastRenderedPageBreak/>
              <w:t>Соответствие требованиям к документообороту.</w:t>
            </w:r>
          </w:p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t>Полнота нормативно-правового обеспечения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C39" w:rsidRPr="00246737" w:rsidRDefault="00D62C39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bdr w:val="none" w:sz="0" w:space="0" w:color="auto" w:frame="1"/>
                <w:lang w:eastAsia="ru-RU"/>
              </w:rPr>
              <w:lastRenderedPageBreak/>
              <w:t>Экспертиза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C39" w:rsidRPr="00246737" w:rsidRDefault="00D1111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Школьная документация соответствует установленным требованиям.</w:t>
            </w:r>
          </w:p>
          <w:p w:rsidR="00D1111D" w:rsidRPr="00246737" w:rsidRDefault="00D1111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Документ соответствует требованиям.</w:t>
            </w:r>
          </w:p>
          <w:p w:rsidR="00D1111D" w:rsidRPr="00246737" w:rsidRDefault="00D1111D" w:rsidP="00246737">
            <w:pPr>
              <w:tabs>
                <w:tab w:val="left" w:pos="1134"/>
              </w:tabs>
              <w:spacing w:after="0" w:line="240" w:lineRule="auto"/>
              <w:ind w:right="-113"/>
              <w:jc w:val="both"/>
              <w:textAlignment w:val="baseline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Нормативно</w:t>
            </w:r>
            <w:r w:rsidR="000F055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- правовое обеспечение </w:t>
            </w:r>
            <w:proofErr w:type="gramStart"/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( </w:t>
            </w:r>
            <w:proofErr w:type="gramEnd"/>
            <w:r w:rsidRPr="00246737">
              <w:rPr>
                <w:rFonts w:ascii="Times New Roman" w:eastAsia="Times New Roman" w:hAnsi="Times New Roman"/>
                <w:szCs w:val="24"/>
                <w:lang w:eastAsia="ru-RU"/>
              </w:rPr>
              <w:t>локальные акты, приказы0 в полном объеме.</w:t>
            </w:r>
          </w:p>
        </w:tc>
      </w:tr>
    </w:tbl>
    <w:p w:rsidR="004C3B45" w:rsidRPr="002A0A08" w:rsidRDefault="004C3B45" w:rsidP="00D62C39">
      <w:pPr>
        <w:spacing w:after="0"/>
        <w:rPr>
          <w:rFonts w:ascii="Times New Roman" w:hAnsi="Times New Roman"/>
          <w:sz w:val="24"/>
          <w:szCs w:val="24"/>
        </w:rPr>
      </w:pPr>
    </w:p>
    <w:p w:rsidR="004C3B45" w:rsidRDefault="004C3B45" w:rsidP="00D62C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3B45" w:rsidRDefault="004C3B45" w:rsidP="00D62C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3B45" w:rsidRPr="002A0A08" w:rsidRDefault="004C3B45" w:rsidP="00D62C3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C3B45" w:rsidRPr="002A0A08" w:rsidRDefault="00154A61" w:rsidP="00D62C39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Исполнитель:</w:t>
      </w:r>
      <w:r w:rsidR="004C3B45" w:rsidRPr="002A0A0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A0A08" w:rsidRPr="002A0A08">
        <w:rPr>
          <w:rFonts w:ascii="Times New Roman" w:hAnsi="Times New Roman"/>
          <w:i/>
          <w:sz w:val="28"/>
          <w:szCs w:val="28"/>
        </w:rPr>
        <w:t>Терегулова</w:t>
      </w:r>
      <w:proofErr w:type="spellEnd"/>
      <w:r w:rsidR="002A0A08" w:rsidRPr="002A0A08">
        <w:rPr>
          <w:rFonts w:ascii="Times New Roman" w:hAnsi="Times New Roman"/>
          <w:i/>
          <w:sz w:val="28"/>
          <w:szCs w:val="28"/>
        </w:rPr>
        <w:t xml:space="preserve"> Г.М.</w:t>
      </w:r>
    </w:p>
    <w:p w:rsidR="004C3B45" w:rsidRPr="004C3B45" w:rsidRDefault="004C3B45" w:rsidP="00D62C39">
      <w:pPr>
        <w:spacing w:after="0"/>
        <w:rPr>
          <w:rFonts w:ascii="Times New Roman" w:hAnsi="Times New Roman"/>
          <w:i/>
          <w:sz w:val="18"/>
          <w:szCs w:val="18"/>
        </w:rPr>
      </w:pPr>
    </w:p>
    <w:sectPr w:rsidR="004C3B45" w:rsidRPr="004C3B45" w:rsidSect="00CF04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924"/>
    <w:multiLevelType w:val="hybridMultilevel"/>
    <w:tmpl w:val="5A98E3EA"/>
    <w:lvl w:ilvl="0" w:tplc="93C0DA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54D5AB4"/>
    <w:multiLevelType w:val="hybridMultilevel"/>
    <w:tmpl w:val="7B783E58"/>
    <w:lvl w:ilvl="0" w:tplc="5590EE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A11F17"/>
    <w:multiLevelType w:val="hybridMultilevel"/>
    <w:tmpl w:val="6EF0824E"/>
    <w:lvl w:ilvl="0" w:tplc="BDC0F0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1032289"/>
    <w:multiLevelType w:val="hybridMultilevel"/>
    <w:tmpl w:val="0DD274B4"/>
    <w:lvl w:ilvl="0" w:tplc="18280340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C154AFC"/>
    <w:multiLevelType w:val="hybridMultilevel"/>
    <w:tmpl w:val="C302D9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DA1BB6"/>
    <w:multiLevelType w:val="hybridMultilevel"/>
    <w:tmpl w:val="B392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C1A4E"/>
    <w:multiLevelType w:val="hybridMultilevel"/>
    <w:tmpl w:val="EE1A0172"/>
    <w:lvl w:ilvl="0" w:tplc="92FC643C">
      <w:start w:val="1"/>
      <w:numFmt w:val="decimal"/>
      <w:lvlText w:val="%1."/>
      <w:lvlJc w:val="left"/>
      <w:pPr>
        <w:ind w:left="39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4EB66BD5"/>
    <w:multiLevelType w:val="hybridMultilevel"/>
    <w:tmpl w:val="600C2EE2"/>
    <w:lvl w:ilvl="0" w:tplc="16B8FC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6A8C4C16"/>
    <w:multiLevelType w:val="hybridMultilevel"/>
    <w:tmpl w:val="6792AB52"/>
    <w:lvl w:ilvl="0" w:tplc="38D81E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39"/>
    <w:rsid w:val="000436D0"/>
    <w:rsid w:val="000577EE"/>
    <w:rsid w:val="00087E13"/>
    <w:rsid w:val="0009312F"/>
    <w:rsid w:val="000D7E1E"/>
    <w:rsid w:val="000F0552"/>
    <w:rsid w:val="000F3929"/>
    <w:rsid w:val="000F4F2C"/>
    <w:rsid w:val="00101D58"/>
    <w:rsid w:val="0014635F"/>
    <w:rsid w:val="00154A61"/>
    <w:rsid w:val="0016288E"/>
    <w:rsid w:val="001E5C62"/>
    <w:rsid w:val="00235D39"/>
    <w:rsid w:val="00246737"/>
    <w:rsid w:val="00287560"/>
    <w:rsid w:val="002A0A08"/>
    <w:rsid w:val="002A5E93"/>
    <w:rsid w:val="002B6366"/>
    <w:rsid w:val="002C41B1"/>
    <w:rsid w:val="002D099C"/>
    <w:rsid w:val="002F74F3"/>
    <w:rsid w:val="00303ED0"/>
    <w:rsid w:val="0033677B"/>
    <w:rsid w:val="0035520B"/>
    <w:rsid w:val="003619E1"/>
    <w:rsid w:val="00382EDE"/>
    <w:rsid w:val="003E2636"/>
    <w:rsid w:val="004014B2"/>
    <w:rsid w:val="00407E39"/>
    <w:rsid w:val="004B47B5"/>
    <w:rsid w:val="004C3B45"/>
    <w:rsid w:val="004D1FE3"/>
    <w:rsid w:val="00523410"/>
    <w:rsid w:val="005738C8"/>
    <w:rsid w:val="005A462F"/>
    <w:rsid w:val="00600D2E"/>
    <w:rsid w:val="0060506A"/>
    <w:rsid w:val="006373D7"/>
    <w:rsid w:val="00642ED7"/>
    <w:rsid w:val="00683189"/>
    <w:rsid w:val="00694CE3"/>
    <w:rsid w:val="006F3888"/>
    <w:rsid w:val="0073394C"/>
    <w:rsid w:val="00741B6E"/>
    <w:rsid w:val="007638CC"/>
    <w:rsid w:val="00765302"/>
    <w:rsid w:val="00787FED"/>
    <w:rsid w:val="007B1AC4"/>
    <w:rsid w:val="007D6575"/>
    <w:rsid w:val="00836C88"/>
    <w:rsid w:val="008509F7"/>
    <w:rsid w:val="008C3A44"/>
    <w:rsid w:val="008D1CD1"/>
    <w:rsid w:val="008E76BD"/>
    <w:rsid w:val="009261A7"/>
    <w:rsid w:val="00931237"/>
    <w:rsid w:val="00942AE5"/>
    <w:rsid w:val="00A032AB"/>
    <w:rsid w:val="00A04673"/>
    <w:rsid w:val="00A07620"/>
    <w:rsid w:val="00A1484D"/>
    <w:rsid w:val="00A220F2"/>
    <w:rsid w:val="00A27852"/>
    <w:rsid w:val="00A856A1"/>
    <w:rsid w:val="00AB4964"/>
    <w:rsid w:val="00AC2352"/>
    <w:rsid w:val="00AC7194"/>
    <w:rsid w:val="00AD14EC"/>
    <w:rsid w:val="00B9535B"/>
    <w:rsid w:val="00BA0408"/>
    <w:rsid w:val="00BB0DB2"/>
    <w:rsid w:val="00BC7253"/>
    <w:rsid w:val="00BE7581"/>
    <w:rsid w:val="00C00531"/>
    <w:rsid w:val="00C11856"/>
    <w:rsid w:val="00C543DE"/>
    <w:rsid w:val="00C6318C"/>
    <w:rsid w:val="00C7397D"/>
    <w:rsid w:val="00CA1659"/>
    <w:rsid w:val="00CD17A7"/>
    <w:rsid w:val="00CF0483"/>
    <w:rsid w:val="00D1111D"/>
    <w:rsid w:val="00D16761"/>
    <w:rsid w:val="00D264DD"/>
    <w:rsid w:val="00D33549"/>
    <w:rsid w:val="00D34947"/>
    <w:rsid w:val="00D62C39"/>
    <w:rsid w:val="00D9028F"/>
    <w:rsid w:val="00DA27B2"/>
    <w:rsid w:val="00DB1C28"/>
    <w:rsid w:val="00DF4806"/>
    <w:rsid w:val="00E0612A"/>
    <w:rsid w:val="00E472C8"/>
    <w:rsid w:val="00E60A5F"/>
    <w:rsid w:val="00E65881"/>
    <w:rsid w:val="00E87250"/>
    <w:rsid w:val="00EA58AD"/>
    <w:rsid w:val="00EB0582"/>
    <w:rsid w:val="00EE7AB9"/>
    <w:rsid w:val="00FA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7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39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F480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57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39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DF48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B9F83-AAD9-4753-9B0B-F85A7E4D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Admin 6</cp:lastModifiedBy>
  <cp:revision>3</cp:revision>
  <cp:lastPrinted>2022-06-24T11:19:00Z</cp:lastPrinted>
  <dcterms:created xsi:type="dcterms:W3CDTF">2022-06-27T09:23:00Z</dcterms:created>
  <dcterms:modified xsi:type="dcterms:W3CDTF">2022-06-27T09:23:00Z</dcterms:modified>
</cp:coreProperties>
</file>